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30989" w14:textId="0F7FDC8E" w:rsidR="002A6D75" w:rsidRPr="006457A1" w:rsidRDefault="00D8073D" w:rsidP="00C0759B">
      <w:pPr>
        <w:pStyle w:val="Title"/>
        <w:spacing w:after="0"/>
        <w:rPr>
          <w:sz w:val="36"/>
          <w:szCs w:val="36"/>
        </w:rPr>
      </w:pPr>
      <w:r>
        <w:rPr>
          <w:sz w:val="36"/>
          <w:szCs w:val="36"/>
        </w:rPr>
        <w:t xml:space="preserve">Whickham and District </w:t>
      </w:r>
      <w:r w:rsidR="002D74A6">
        <w:rPr>
          <w:sz w:val="36"/>
          <w:szCs w:val="36"/>
        </w:rPr>
        <w:t>Health and Safety Policy for u3as</w:t>
      </w:r>
    </w:p>
    <w:p w14:paraId="4591924E" w14:textId="31BD1A57" w:rsidR="002A6D75" w:rsidRDefault="002E7D6D" w:rsidP="00066F12">
      <w:pPr>
        <w:pStyle w:val="Heading2"/>
      </w:pPr>
      <w:r>
        <w:t xml:space="preserve">Category: </w:t>
      </w:r>
      <w:r w:rsidR="00EB4010">
        <w:t>Risk assessments</w:t>
      </w:r>
    </w:p>
    <w:p w14:paraId="2B1FD19A" w14:textId="2D78F961" w:rsidR="002D74A6" w:rsidRDefault="002D74A6" w:rsidP="002D74A6">
      <w:pPr>
        <w:pStyle w:val="Heading2"/>
      </w:pPr>
      <w:r>
        <w:t>Purpose</w:t>
      </w:r>
    </w:p>
    <w:p w14:paraId="4C12D0A4" w14:textId="1D73198B" w:rsidR="002D74A6" w:rsidRPr="00170054" w:rsidRDefault="00170054" w:rsidP="002D74A6">
      <w:pPr>
        <w:rPr>
          <w:sz w:val="24"/>
        </w:rPr>
      </w:pPr>
      <w:r>
        <w:rPr>
          <w:sz w:val="24"/>
        </w:rPr>
        <w:t xml:space="preserve">This is a template document for u3as to adapt, agree and adopt </w:t>
      </w:r>
      <w:r w:rsidR="002425CE">
        <w:rPr>
          <w:sz w:val="24"/>
        </w:rPr>
        <w:t xml:space="preserve">to cover areas of health and safety within </w:t>
      </w:r>
      <w:r w:rsidR="005F7405">
        <w:rPr>
          <w:sz w:val="24"/>
        </w:rPr>
        <w:t>a</w:t>
      </w:r>
      <w:r w:rsidR="002425CE">
        <w:rPr>
          <w:sz w:val="24"/>
        </w:rPr>
        <w:t xml:space="preserve"> u3a. </w:t>
      </w:r>
      <w:r w:rsidR="0031003B">
        <w:rPr>
          <w:sz w:val="24"/>
        </w:rPr>
        <w:t xml:space="preserve">It should </w:t>
      </w:r>
      <w:r w:rsidR="00F83334">
        <w:rPr>
          <w:sz w:val="24"/>
        </w:rPr>
        <w:t xml:space="preserve">not be confused with safeguarding. </w:t>
      </w:r>
      <w:r w:rsidR="00105787">
        <w:rPr>
          <w:sz w:val="24"/>
        </w:rPr>
        <w:t xml:space="preserve">Where safeguarding is about protecting an adult’s right to live in safety, free from abuse and neglect, health and safety is </w:t>
      </w:r>
      <w:r w:rsidR="00430BDA">
        <w:rPr>
          <w:sz w:val="24"/>
        </w:rPr>
        <w:t>about minimising or removing the risk of accidents</w:t>
      </w:r>
      <w:r w:rsidR="009855E3">
        <w:rPr>
          <w:sz w:val="24"/>
        </w:rPr>
        <w:t xml:space="preserve"> and injuries. </w:t>
      </w:r>
      <w:r w:rsidR="00F83334">
        <w:rPr>
          <w:sz w:val="24"/>
        </w:rPr>
        <w:t xml:space="preserve"> </w:t>
      </w:r>
    </w:p>
    <w:p w14:paraId="5407E5BE" w14:textId="56DDAEA2" w:rsidR="002D74A6" w:rsidRDefault="002D74A6" w:rsidP="002D74A6">
      <w:pPr>
        <w:pStyle w:val="Heading2"/>
      </w:pPr>
      <w:r>
        <w:t>Scope</w:t>
      </w:r>
    </w:p>
    <w:p w14:paraId="61C1B71F" w14:textId="25B55DB2" w:rsidR="00F963FB" w:rsidRDefault="002425CE" w:rsidP="002D74A6">
      <w:pPr>
        <w:rPr>
          <w:sz w:val="24"/>
        </w:rPr>
      </w:pPr>
      <w:r w:rsidRPr="002425CE">
        <w:rPr>
          <w:sz w:val="24"/>
        </w:rPr>
        <w:t>Relevant to all u3as</w:t>
      </w:r>
      <w:r w:rsidR="00F963FB">
        <w:rPr>
          <w:sz w:val="24"/>
        </w:rPr>
        <w:t>.</w:t>
      </w:r>
    </w:p>
    <w:p w14:paraId="36304A6C" w14:textId="77777777" w:rsidR="00F963FB" w:rsidRDefault="00F963FB" w:rsidP="002D74A6">
      <w:pPr>
        <w:rPr>
          <w:sz w:val="24"/>
        </w:rPr>
      </w:pPr>
    </w:p>
    <w:p w14:paraId="2A28247A" w14:textId="548222B2" w:rsidR="00F963FB" w:rsidRPr="00F963FB" w:rsidRDefault="005F7405" w:rsidP="002D74A6">
      <w:pPr>
        <w:rPr>
          <w:sz w:val="24"/>
        </w:rPr>
      </w:pPr>
      <w:r>
        <w:rPr>
          <w:sz w:val="24"/>
        </w:rPr>
        <w:t>T</w:t>
      </w:r>
      <w:r w:rsidR="00F963FB">
        <w:rPr>
          <w:sz w:val="24"/>
        </w:rPr>
        <w:t xml:space="preserve">he </w:t>
      </w:r>
      <w:hyperlink r:id="rId10" w:history="1">
        <w:r w:rsidR="00F963FB" w:rsidRPr="00397AF7">
          <w:rPr>
            <w:rStyle w:val="Hyperlink"/>
            <w:sz w:val="24"/>
          </w:rPr>
          <w:t xml:space="preserve">Health and Safety at </w:t>
        </w:r>
        <w:r w:rsidR="000E05B4" w:rsidRPr="00397AF7">
          <w:rPr>
            <w:rStyle w:val="Hyperlink"/>
            <w:sz w:val="24"/>
          </w:rPr>
          <w:t>Work Act 1974</w:t>
        </w:r>
      </w:hyperlink>
      <w:r w:rsidR="000E05B4">
        <w:rPr>
          <w:sz w:val="24"/>
        </w:rPr>
        <w:t xml:space="preserve"> </w:t>
      </w:r>
      <w:r w:rsidR="007B26C1">
        <w:rPr>
          <w:sz w:val="24"/>
        </w:rPr>
        <w:t xml:space="preserve">only applies to paid workers, </w:t>
      </w:r>
      <w:r w:rsidR="00F5052F">
        <w:rPr>
          <w:sz w:val="24"/>
        </w:rPr>
        <w:t xml:space="preserve">although </w:t>
      </w:r>
      <w:r w:rsidR="007B26C1">
        <w:rPr>
          <w:sz w:val="24"/>
        </w:rPr>
        <w:t>volunteers must still be protected from risks</w:t>
      </w:r>
      <w:r w:rsidR="00C70618">
        <w:rPr>
          <w:sz w:val="24"/>
        </w:rPr>
        <w:t xml:space="preserve">. </w:t>
      </w:r>
      <w:r w:rsidR="00590077">
        <w:rPr>
          <w:sz w:val="24"/>
        </w:rPr>
        <w:t>T</w:t>
      </w:r>
      <w:r w:rsidR="002E0302">
        <w:rPr>
          <w:sz w:val="24"/>
        </w:rPr>
        <w:t xml:space="preserve">he u3a </w:t>
      </w:r>
      <w:r w:rsidR="0041563E">
        <w:rPr>
          <w:sz w:val="24"/>
        </w:rPr>
        <w:t xml:space="preserve">should ensure that </w:t>
      </w:r>
      <w:r w:rsidR="0016593A">
        <w:rPr>
          <w:sz w:val="24"/>
        </w:rPr>
        <w:t xml:space="preserve">reasonable care </w:t>
      </w:r>
      <w:r w:rsidR="00BC5F32">
        <w:rPr>
          <w:sz w:val="24"/>
        </w:rPr>
        <w:t xml:space="preserve">has been taken </w:t>
      </w:r>
      <w:r w:rsidR="0016593A">
        <w:rPr>
          <w:sz w:val="24"/>
        </w:rPr>
        <w:t>to avoid harming others</w:t>
      </w:r>
      <w:r w:rsidR="00BC5F32">
        <w:rPr>
          <w:sz w:val="24"/>
        </w:rPr>
        <w:t xml:space="preserve"> and that participants are aware of the risks</w:t>
      </w:r>
      <w:r w:rsidR="0016593A">
        <w:rPr>
          <w:sz w:val="24"/>
        </w:rPr>
        <w:t xml:space="preserve">. </w:t>
      </w:r>
    </w:p>
    <w:p w14:paraId="206A2F59" w14:textId="425ACE64" w:rsidR="002D74A6" w:rsidRDefault="008B1065" w:rsidP="007532C8">
      <w:pPr>
        <w:pStyle w:val="Heading2"/>
      </w:pPr>
      <w:r>
        <w:t>Policy</w:t>
      </w:r>
    </w:p>
    <w:p w14:paraId="48E5C7FA" w14:textId="07D64B55" w:rsidR="00D01DE4" w:rsidRDefault="008B1065" w:rsidP="25AE20AC">
      <w:pPr>
        <w:rPr>
          <w:sz w:val="24"/>
        </w:rPr>
      </w:pPr>
      <w:bookmarkStart w:id="0" w:name="_Hlk207111656"/>
      <w:r>
        <w:rPr>
          <w:sz w:val="24"/>
        </w:rPr>
        <w:t>Whickham and District</w:t>
      </w:r>
      <w:r w:rsidR="25AE20AC" w:rsidRPr="25AE20AC">
        <w:rPr>
          <w:sz w:val="24"/>
        </w:rPr>
        <w:t xml:space="preserve"> </w:t>
      </w:r>
      <w:bookmarkEnd w:id="0"/>
      <w:r w:rsidR="25AE20AC" w:rsidRPr="25AE20AC">
        <w:rPr>
          <w:sz w:val="24"/>
        </w:rPr>
        <w:t xml:space="preserve">u3a aims to provide and maintain safe and healthy conditions and environments for all members including during the meeting of u3a groups, monthly meetings and at events.  </w:t>
      </w:r>
    </w:p>
    <w:p w14:paraId="678160AC" w14:textId="1657FF31" w:rsidR="002271CD" w:rsidRDefault="002271CD" w:rsidP="00066F12">
      <w:pPr>
        <w:rPr>
          <w:sz w:val="24"/>
        </w:rPr>
      </w:pPr>
      <w:r>
        <w:rPr>
          <w:sz w:val="24"/>
        </w:rPr>
        <w:t xml:space="preserve"> </w:t>
      </w:r>
    </w:p>
    <w:p w14:paraId="4F35DB01" w14:textId="42F26109" w:rsidR="00066F12" w:rsidRPr="00F963FB" w:rsidRDefault="002A0DA1" w:rsidP="00066F12">
      <w:pPr>
        <w:rPr>
          <w:b/>
          <w:bCs/>
          <w:sz w:val="24"/>
        </w:rPr>
      </w:pPr>
      <w:r w:rsidRPr="00F963FB">
        <w:rPr>
          <w:b/>
          <w:bCs/>
          <w:sz w:val="24"/>
        </w:rPr>
        <w:t xml:space="preserve">Insurance </w:t>
      </w:r>
    </w:p>
    <w:p w14:paraId="3A785E49" w14:textId="6F08C5E6" w:rsidR="002A0DA1" w:rsidRPr="00A02607" w:rsidRDefault="008B1065" w:rsidP="25AE20AC">
      <w:pPr>
        <w:rPr>
          <w:rFonts w:cs="Arial"/>
          <w:sz w:val="24"/>
        </w:rPr>
      </w:pPr>
      <w:r>
        <w:rPr>
          <w:sz w:val="24"/>
        </w:rPr>
        <w:t>Whickham and District</w:t>
      </w:r>
      <w:r w:rsidRPr="25AE20AC">
        <w:rPr>
          <w:sz w:val="24"/>
        </w:rPr>
        <w:t xml:space="preserve"> </w:t>
      </w:r>
      <w:r w:rsidR="25AE20AC" w:rsidRPr="25AE20AC">
        <w:rPr>
          <w:sz w:val="24"/>
        </w:rPr>
        <w:t xml:space="preserve">u3a is covered by the insurance provided by The Third Age Trust. Further details about the insurance cover can be accessed on the u3a website </w:t>
      </w:r>
      <w:hyperlink r:id="rId11">
        <w:r w:rsidR="25AE20AC" w:rsidRPr="25AE20AC">
          <w:rPr>
            <w:rStyle w:val="Hyperlink"/>
            <w:sz w:val="24"/>
          </w:rPr>
          <w:t>www.u3a.org.uk/advice</w:t>
        </w:r>
      </w:hyperlink>
      <w:r w:rsidR="25AE20AC" w:rsidRPr="25AE20AC">
        <w:rPr>
          <w:sz w:val="24"/>
        </w:rPr>
        <w:t xml:space="preserve">. If any activities are being considered that </w:t>
      </w:r>
      <w:r>
        <w:rPr>
          <w:sz w:val="24"/>
        </w:rPr>
        <w:t xml:space="preserve">Whickham and District </w:t>
      </w:r>
      <w:r w:rsidR="25AE20AC" w:rsidRPr="25AE20AC">
        <w:rPr>
          <w:sz w:val="24"/>
        </w:rPr>
        <w:t xml:space="preserve">u3a </w:t>
      </w:r>
      <w:r w:rsidR="25AE20AC" w:rsidRPr="00A02607">
        <w:rPr>
          <w:rFonts w:cs="Arial"/>
          <w:sz w:val="24"/>
        </w:rPr>
        <w:t xml:space="preserve">is unsure if they are covered, they will contact the u3a Office for further advice. </w:t>
      </w:r>
      <w:r w:rsidR="00840121" w:rsidRPr="00A02607">
        <w:rPr>
          <w:rFonts w:cs="Arial"/>
          <w:sz w:val="24"/>
        </w:rPr>
        <w:t>The Third Age Trust provides third party liability insurance however extreme sports and high hazard activities may not covered. Please check before running an activity</w:t>
      </w:r>
      <w:r w:rsidR="00C70618" w:rsidRPr="00A02607">
        <w:rPr>
          <w:rFonts w:cs="Arial"/>
          <w:sz w:val="24"/>
        </w:rPr>
        <w:t xml:space="preserve">. </w:t>
      </w:r>
    </w:p>
    <w:p w14:paraId="73AA675D" w14:textId="77777777" w:rsidR="00F5052F" w:rsidRPr="007E1F98" w:rsidRDefault="00F5052F" w:rsidP="00066F12">
      <w:pPr>
        <w:rPr>
          <w:sz w:val="24"/>
        </w:rPr>
      </w:pPr>
    </w:p>
    <w:p w14:paraId="62FEC6F4" w14:textId="32EEAE14" w:rsidR="002A0DA1" w:rsidRPr="00F963FB" w:rsidRDefault="002A0DA1" w:rsidP="00066F12">
      <w:pPr>
        <w:rPr>
          <w:b/>
          <w:bCs/>
          <w:sz w:val="24"/>
        </w:rPr>
      </w:pPr>
      <w:r w:rsidRPr="00F963FB">
        <w:rPr>
          <w:b/>
          <w:bCs/>
          <w:sz w:val="24"/>
        </w:rPr>
        <w:t>Risk Assessments</w:t>
      </w:r>
    </w:p>
    <w:p w14:paraId="4C0E3CB6" w14:textId="3E69B11E" w:rsidR="002A0DA1" w:rsidRDefault="25AE20AC" w:rsidP="25AE20AC">
      <w:pPr>
        <w:rPr>
          <w:sz w:val="24"/>
        </w:rPr>
      </w:pPr>
      <w:r w:rsidRPr="25AE20AC">
        <w:rPr>
          <w:sz w:val="24"/>
        </w:rPr>
        <w:t xml:space="preserve"> </w:t>
      </w:r>
      <w:r w:rsidR="008B1065">
        <w:rPr>
          <w:sz w:val="24"/>
        </w:rPr>
        <w:t>Whickham and District</w:t>
      </w:r>
      <w:r w:rsidR="008B1065" w:rsidRPr="25AE20AC">
        <w:rPr>
          <w:sz w:val="24"/>
        </w:rPr>
        <w:t xml:space="preserve"> </w:t>
      </w:r>
      <w:r w:rsidRPr="25AE20AC">
        <w:rPr>
          <w:sz w:val="24"/>
        </w:rPr>
        <w:t xml:space="preserve">u3a will ensure the Committee, Group Leaders or those responsible for a meeting or event complete a risk assessment(s). These will be used to identify any risks and explore how they could be mitigated. </w:t>
      </w:r>
      <w:r w:rsidR="008B1065">
        <w:rPr>
          <w:sz w:val="24"/>
        </w:rPr>
        <w:t>Whickham and District</w:t>
      </w:r>
      <w:r w:rsidRPr="25AE20AC">
        <w:rPr>
          <w:sz w:val="24"/>
        </w:rPr>
        <w:t xml:space="preserve"> u3a is aware that some venues used for meetings/events may already have their own risk assessment</w:t>
      </w:r>
      <w:r w:rsidR="00E617F4">
        <w:rPr>
          <w:sz w:val="24"/>
        </w:rPr>
        <w:t xml:space="preserve">, these </w:t>
      </w:r>
      <w:r w:rsidRPr="25AE20AC">
        <w:rPr>
          <w:sz w:val="24"/>
        </w:rPr>
        <w:t>should be reviewed and where mitigations identified, ensure they are actioned</w:t>
      </w:r>
      <w:r w:rsidR="00E03C96">
        <w:rPr>
          <w:sz w:val="24"/>
        </w:rPr>
        <w:t>. E</w:t>
      </w:r>
      <w:r w:rsidRPr="25AE20AC">
        <w:rPr>
          <w:sz w:val="24"/>
        </w:rPr>
        <w:t xml:space="preserve">.g.  a venue may state that no more than 5 chairs should be stacked together and or nothing placed in the way of fire escapes. Where relevant, clear instructions and guidance should be provided to anyone who requires it. Further information, guidance and templates about risk assessments can be downloaded from the u3a website: </w:t>
      </w:r>
      <w:hyperlink r:id="rId12">
        <w:r w:rsidRPr="25AE20AC">
          <w:rPr>
            <w:rStyle w:val="Hyperlink"/>
            <w:sz w:val="24"/>
          </w:rPr>
          <w:t>www.u3a.org.uk/advice</w:t>
        </w:r>
      </w:hyperlink>
      <w:r w:rsidRPr="25AE20AC">
        <w:rPr>
          <w:sz w:val="24"/>
        </w:rPr>
        <w:t xml:space="preserve"> </w:t>
      </w:r>
    </w:p>
    <w:p w14:paraId="47B74DCD" w14:textId="77777777" w:rsidR="003734C8" w:rsidRPr="007E1F98" w:rsidRDefault="003734C8" w:rsidP="00066F12">
      <w:pPr>
        <w:rPr>
          <w:sz w:val="24"/>
        </w:rPr>
      </w:pPr>
    </w:p>
    <w:p w14:paraId="694579C7" w14:textId="45EE7518" w:rsidR="002A0DA1" w:rsidRPr="00F963FB" w:rsidRDefault="00CC70E7" w:rsidP="00066F12">
      <w:pPr>
        <w:rPr>
          <w:b/>
          <w:bCs/>
          <w:sz w:val="24"/>
        </w:rPr>
      </w:pPr>
      <w:r w:rsidRPr="00F963FB">
        <w:rPr>
          <w:b/>
          <w:bCs/>
          <w:sz w:val="24"/>
        </w:rPr>
        <w:t>Responding to accidents/incidents and d</w:t>
      </w:r>
      <w:r w:rsidR="002A0DA1" w:rsidRPr="00F963FB">
        <w:rPr>
          <w:b/>
          <w:bCs/>
          <w:sz w:val="24"/>
        </w:rPr>
        <w:t>ealing with emergencies</w:t>
      </w:r>
    </w:p>
    <w:p w14:paraId="5AF401C3" w14:textId="30ACB1A3" w:rsidR="00645600" w:rsidRDefault="25AE20AC" w:rsidP="25AE20AC">
      <w:pPr>
        <w:rPr>
          <w:sz w:val="24"/>
        </w:rPr>
      </w:pPr>
      <w:r w:rsidRPr="25AE20AC">
        <w:rPr>
          <w:sz w:val="24"/>
        </w:rPr>
        <w:t xml:space="preserve">In the event of an incident/accident the </w:t>
      </w:r>
      <w:r w:rsidRPr="25AE20AC">
        <w:rPr>
          <w:sz w:val="24"/>
          <w:highlight w:val="yellow"/>
        </w:rPr>
        <w:t>Chai</w:t>
      </w:r>
      <w:r w:rsidR="008B1065">
        <w:rPr>
          <w:sz w:val="24"/>
          <w:highlight w:val="yellow"/>
        </w:rPr>
        <w:t xml:space="preserve">r/or </w:t>
      </w:r>
      <w:r w:rsidRPr="25AE20AC">
        <w:rPr>
          <w:sz w:val="24"/>
          <w:highlight w:val="yellow"/>
        </w:rPr>
        <w:t>another member of the u3a committee]</w:t>
      </w:r>
      <w:r w:rsidRPr="25AE20AC">
        <w:rPr>
          <w:sz w:val="24"/>
        </w:rPr>
        <w:t xml:space="preserve"> of </w:t>
      </w:r>
      <w:r w:rsidR="008B1065">
        <w:rPr>
          <w:sz w:val="24"/>
        </w:rPr>
        <w:t>Whickham and District</w:t>
      </w:r>
      <w:r w:rsidRPr="25AE20AC">
        <w:rPr>
          <w:sz w:val="24"/>
        </w:rPr>
        <w:t xml:space="preserve"> u3a should be informed as soon as appropriate. Where a u3a member is involved in an accident or incident whilst taking part in a u3a event</w:t>
      </w:r>
      <w:r w:rsidR="008B1065">
        <w:rPr>
          <w:sz w:val="24"/>
        </w:rPr>
        <w:t xml:space="preserve"> Whickham </w:t>
      </w:r>
      <w:r w:rsidR="008B1065">
        <w:rPr>
          <w:sz w:val="24"/>
        </w:rPr>
        <w:lastRenderedPageBreak/>
        <w:t>and District</w:t>
      </w:r>
      <w:r w:rsidRPr="25AE20AC">
        <w:rPr>
          <w:sz w:val="24"/>
        </w:rPr>
        <w:t xml:space="preserve"> u3a will ensure those who witnessed the event and were involved complete an incident report (template available to download from </w:t>
      </w:r>
      <w:hyperlink r:id="rId13">
        <w:r w:rsidRPr="25AE20AC">
          <w:rPr>
            <w:rStyle w:val="Hyperlink"/>
            <w:sz w:val="24"/>
          </w:rPr>
          <w:t>www.u3a.org.uk/advice</w:t>
        </w:r>
      </w:hyperlink>
      <w:r w:rsidRPr="25AE20AC">
        <w:rPr>
          <w:sz w:val="24"/>
        </w:rPr>
        <w:t>). This must be completed and shared with those who need to have access to it, including the Committee Chair</w:t>
      </w:r>
      <w:r w:rsidR="00012347">
        <w:rPr>
          <w:sz w:val="24"/>
        </w:rPr>
        <w:t xml:space="preserve"> and kept on file</w:t>
      </w:r>
      <w:r w:rsidRPr="25AE20AC">
        <w:rPr>
          <w:sz w:val="24"/>
        </w:rPr>
        <w:t xml:space="preserve">. </w:t>
      </w:r>
      <w:r w:rsidR="00012347">
        <w:rPr>
          <w:sz w:val="24"/>
        </w:rPr>
        <w:t xml:space="preserve">It will also need to be shared with the </w:t>
      </w:r>
      <w:r w:rsidRPr="25AE20AC">
        <w:rPr>
          <w:sz w:val="24"/>
        </w:rPr>
        <w:t>insurers</w:t>
      </w:r>
      <w:r w:rsidR="00012347">
        <w:rPr>
          <w:sz w:val="24"/>
        </w:rPr>
        <w:t xml:space="preserve"> in the event of an insurance claim</w:t>
      </w:r>
      <w:r w:rsidRPr="25AE20AC">
        <w:rPr>
          <w:sz w:val="24"/>
        </w:rPr>
        <w:t xml:space="preserve">. </w:t>
      </w:r>
    </w:p>
    <w:p w14:paraId="2B397CA6" w14:textId="77777777" w:rsidR="00782328" w:rsidRDefault="00782328" w:rsidP="00FF5718">
      <w:pPr>
        <w:rPr>
          <w:sz w:val="24"/>
        </w:rPr>
      </w:pPr>
    </w:p>
    <w:p w14:paraId="20CAC4D0" w14:textId="1EBACA97" w:rsidR="00CC70E7" w:rsidRPr="00F963FB" w:rsidRDefault="00CC70E7" w:rsidP="00066F12">
      <w:pPr>
        <w:rPr>
          <w:b/>
          <w:bCs/>
          <w:sz w:val="24"/>
        </w:rPr>
      </w:pPr>
      <w:r w:rsidRPr="00F963FB">
        <w:rPr>
          <w:b/>
          <w:bCs/>
          <w:sz w:val="24"/>
        </w:rPr>
        <w:t xml:space="preserve">Lone volunteering </w:t>
      </w:r>
    </w:p>
    <w:p w14:paraId="75063778" w14:textId="667F7526" w:rsidR="00CC70E7" w:rsidRDefault="007955D6" w:rsidP="00066F12">
      <w:pPr>
        <w:rPr>
          <w:sz w:val="24"/>
        </w:rPr>
      </w:pPr>
      <w:r>
        <w:rPr>
          <w:sz w:val="24"/>
        </w:rPr>
        <w:t xml:space="preserve">There may be occasions where </w:t>
      </w:r>
      <w:r w:rsidR="00D41F96">
        <w:rPr>
          <w:sz w:val="24"/>
        </w:rPr>
        <w:t xml:space="preserve">u3a members may be carrying out activities for </w:t>
      </w:r>
      <w:r w:rsidR="008B1065">
        <w:rPr>
          <w:sz w:val="24"/>
        </w:rPr>
        <w:t>Whickham and District</w:t>
      </w:r>
      <w:r w:rsidR="009F33E1">
        <w:rPr>
          <w:sz w:val="24"/>
        </w:rPr>
        <w:t xml:space="preserve"> </w:t>
      </w:r>
      <w:r w:rsidR="00D41F96">
        <w:rPr>
          <w:sz w:val="24"/>
        </w:rPr>
        <w:t xml:space="preserve">u3a on their own. For example, </w:t>
      </w:r>
      <w:r w:rsidR="008E7896">
        <w:rPr>
          <w:sz w:val="24"/>
        </w:rPr>
        <w:t>opening</w:t>
      </w:r>
      <w:r w:rsidR="00D41F96">
        <w:rPr>
          <w:sz w:val="24"/>
        </w:rPr>
        <w:t xml:space="preserve"> a venue for a meeting, setting up for a meeting etc. Where this occurs the u3a member should ensure someone else knows where they are and when they should be expected back</w:t>
      </w:r>
      <w:r w:rsidR="00037AE4">
        <w:rPr>
          <w:sz w:val="24"/>
        </w:rPr>
        <w:t>. The</w:t>
      </w:r>
      <w:r w:rsidR="00DD70AF">
        <w:rPr>
          <w:sz w:val="24"/>
        </w:rPr>
        <w:t xml:space="preserve"> u3a member should</w:t>
      </w:r>
      <w:r w:rsidR="00037AE4">
        <w:rPr>
          <w:sz w:val="24"/>
        </w:rPr>
        <w:t xml:space="preserve"> also</w:t>
      </w:r>
      <w:r w:rsidR="00DD70AF">
        <w:rPr>
          <w:sz w:val="24"/>
        </w:rPr>
        <w:t xml:space="preserve"> know who to contact in the event of an incident or accident</w:t>
      </w:r>
      <w:r w:rsidR="00870FD5">
        <w:rPr>
          <w:sz w:val="24"/>
        </w:rPr>
        <w:t xml:space="preserve"> and ensure they have, for example, their mobile phone with the</w:t>
      </w:r>
      <w:r w:rsidR="0072531E">
        <w:rPr>
          <w:sz w:val="24"/>
        </w:rPr>
        <w:t>m and avoid activities at height e.g. using a ladder</w:t>
      </w:r>
      <w:r w:rsidR="00592E34">
        <w:rPr>
          <w:sz w:val="24"/>
        </w:rPr>
        <w:t xml:space="preserve">. </w:t>
      </w:r>
    </w:p>
    <w:p w14:paraId="3091B885" w14:textId="77777777" w:rsidR="007955D6" w:rsidRPr="007E1F98" w:rsidRDefault="007955D6" w:rsidP="00066F12">
      <w:pPr>
        <w:rPr>
          <w:sz w:val="24"/>
        </w:rPr>
      </w:pPr>
    </w:p>
    <w:p w14:paraId="63B636BF" w14:textId="6BC6CA53" w:rsidR="004135E0" w:rsidRPr="00F963FB" w:rsidRDefault="008D6FF4" w:rsidP="00066F12">
      <w:pPr>
        <w:rPr>
          <w:b/>
          <w:bCs/>
          <w:sz w:val="24"/>
        </w:rPr>
      </w:pPr>
      <w:r w:rsidRPr="00F963FB">
        <w:rPr>
          <w:b/>
          <w:bCs/>
          <w:sz w:val="24"/>
        </w:rPr>
        <w:t>Manual handlin</w:t>
      </w:r>
      <w:r w:rsidR="004135E0" w:rsidRPr="00F963FB">
        <w:rPr>
          <w:b/>
          <w:bCs/>
          <w:sz w:val="24"/>
        </w:rPr>
        <w:t>g</w:t>
      </w:r>
    </w:p>
    <w:p w14:paraId="509F30B5" w14:textId="2D5691F5" w:rsidR="004135E0" w:rsidRDefault="25AE20AC" w:rsidP="25AE20AC">
      <w:pPr>
        <w:rPr>
          <w:sz w:val="24"/>
        </w:rPr>
      </w:pPr>
      <w:r w:rsidRPr="25AE20AC">
        <w:rPr>
          <w:sz w:val="24"/>
        </w:rPr>
        <w:t>All u3a members should think about manual handling in advance to avoid injury to themselves and others</w:t>
      </w:r>
      <w:r w:rsidR="00857AFD">
        <w:rPr>
          <w:sz w:val="24"/>
        </w:rPr>
        <w:t>. Members should</w:t>
      </w:r>
      <w:r w:rsidRPr="25AE20AC">
        <w:rPr>
          <w:sz w:val="24"/>
        </w:rPr>
        <w:t xml:space="preserve"> not carry out any manual handling tasks if they </w:t>
      </w:r>
      <w:r w:rsidR="002C4615">
        <w:rPr>
          <w:sz w:val="24"/>
        </w:rPr>
        <w:t>are not able to manage them</w:t>
      </w:r>
      <w:r w:rsidRPr="25AE20AC">
        <w:rPr>
          <w:sz w:val="24"/>
        </w:rPr>
        <w:t xml:space="preserve"> and </w:t>
      </w:r>
      <w:r w:rsidR="002C4615">
        <w:rPr>
          <w:sz w:val="24"/>
        </w:rPr>
        <w:t xml:space="preserve">should </w:t>
      </w:r>
      <w:r w:rsidRPr="25AE20AC">
        <w:rPr>
          <w:sz w:val="24"/>
        </w:rPr>
        <w:t xml:space="preserve">ask for help from other u3a members. </w:t>
      </w:r>
    </w:p>
    <w:p w14:paraId="32B218AA" w14:textId="77777777" w:rsidR="00350ACF" w:rsidRDefault="00350ACF" w:rsidP="00066F12">
      <w:pPr>
        <w:rPr>
          <w:sz w:val="24"/>
        </w:rPr>
      </w:pPr>
    </w:p>
    <w:p w14:paraId="0A95E332" w14:textId="3D580D07" w:rsidR="004135E0" w:rsidRPr="00F963FB" w:rsidRDefault="004135E0" w:rsidP="00066F12">
      <w:pPr>
        <w:rPr>
          <w:b/>
          <w:bCs/>
          <w:sz w:val="24"/>
        </w:rPr>
      </w:pPr>
      <w:r w:rsidRPr="00F963FB">
        <w:rPr>
          <w:b/>
          <w:bCs/>
          <w:sz w:val="24"/>
        </w:rPr>
        <w:t>Venues</w:t>
      </w:r>
    </w:p>
    <w:p w14:paraId="3991704D" w14:textId="21349791" w:rsidR="00066F12" w:rsidRDefault="25AE20AC" w:rsidP="25AE20AC">
      <w:pPr>
        <w:rPr>
          <w:i/>
          <w:iCs/>
          <w:sz w:val="24"/>
        </w:rPr>
      </w:pPr>
      <w:r w:rsidRPr="25AE20AC">
        <w:rPr>
          <w:sz w:val="24"/>
        </w:rPr>
        <w:t xml:space="preserve">Where </w:t>
      </w:r>
      <w:r w:rsidR="008B1065">
        <w:rPr>
          <w:sz w:val="24"/>
        </w:rPr>
        <w:t>Whickham and District</w:t>
      </w:r>
      <w:r w:rsidRPr="25AE20AC">
        <w:rPr>
          <w:sz w:val="24"/>
        </w:rPr>
        <w:t xml:space="preserve"> u3a uses external venues who have their own policies and procedures and risk </w:t>
      </w:r>
      <w:r w:rsidR="008B1065" w:rsidRPr="25AE20AC">
        <w:rPr>
          <w:sz w:val="24"/>
        </w:rPr>
        <w:t>assessments</w:t>
      </w:r>
      <w:r w:rsidR="008B1065">
        <w:rPr>
          <w:sz w:val="24"/>
        </w:rPr>
        <w:t xml:space="preserve"> Whickham and District</w:t>
      </w:r>
      <w:r w:rsidR="008B1065" w:rsidRPr="25AE20AC">
        <w:rPr>
          <w:sz w:val="24"/>
        </w:rPr>
        <w:t xml:space="preserve"> </w:t>
      </w:r>
      <w:r w:rsidRPr="25AE20AC">
        <w:rPr>
          <w:sz w:val="24"/>
        </w:rPr>
        <w:t>3a will ensure these are followed. This will include making sure all u3a members in attendance are aware of what to do in the event of a fire alarm/evacuation. If</w:t>
      </w:r>
      <w:r w:rsidR="008B1065" w:rsidRPr="008B1065">
        <w:rPr>
          <w:sz w:val="24"/>
        </w:rPr>
        <w:t xml:space="preserve"> </w:t>
      </w:r>
      <w:r w:rsidR="008B1065">
        <w:rPr>
          <w:sz w:val="24"/>
        </w:rPr>
        <w:t>Whickham and District</w:t>
      </w:r>
      <w:r w:rsidRPr="25AE20AC">
        <w:rPr>
          <w:sz w:val="24"/>
        </w:rPr>
        <w:t xml:space="preserve"> u3a is hosting an open day this will also include ensuring those who are not u3a members are also informed. </w:t>
      </w:r>
      <w:r w:rsidRPr="25AE20AC">
        <w:rPr>
          <w:i/>
          <w:iCs/>
          <w:sz w:val="24"/>
        </w:rPr>
        <w:t xml:space="preserve">[Note, your u3a may want to develop a check list for what needs to be done before/after a meeting in terms of setting up a venue. If </w:t>
      </w:r>
      <w:proofErr w:type="gramStart"/>
      <w:r w:rsidRPr="25AE20AC">
        <w:rPr>
          <w:i/>
          <w:iCs/>
          <w:sz w:val="24"/>
        </w:rPr>
        <w:t>so</w:t>
      </w:r>
      <w:proofErr w:type="gramEnd"/>
      <w:r w:rsidRPr="25AE20AC">
        <w:rPr>
          <w:i/>
          <w:iCs/>
          <w:sz w:val="24"/>
        </w:rPr>
        <w:t xml:space="preserve"> you can include it in the policy here or as an appendix]. </w:t>
      </w:r>
    </w:p>
    <w:p w14:paraId="1EE99319" w14:textId="77777777" w:rsidR="009436A1" w:rsidRDefault="009436A1" w:rsidP="00066F12">
      <w:pPr>
        <w:rPr>
          <w:i/>
          <w:iCs/>
          <w:sz w:val="24"/>
        </w:rPr>
      </w:pPr>
    </w:p>
    <w:p w14:paraId="45C20B4F" w14:textId="1FA8C829" w:rsidR="009436A1" w:rsidRDefault="008B1065" w:rsidP="00066F12">
      <w:pPr>
        <w:rPr>
          <w:sz w:val="24"/>
        </w:rPr>
      </w:pPr>
      <w:r>
        <w:rPr>
          <w:sz w:val="24"/>
        </w:rPr>
        <w:t>Whickham and District</w:t>
      </w:r>
      <w:r w:rsidR="009436A1">
        <w:rPr>
          <w:sz w:val="24"/>
        </w:rPr>
        <w:t xml:space="preserve"> will ensure this policy is kept up to date and reviewed annually. </w:t>
      </w:r>
    </w:p>
    <w:p w14:paraId="3709DEB2" w14:textId="77777777" w:rsidR="009436A1" w:rsidRPr="009436A1" w:rsidRDefault="009436A1" w:rsidP="00066F12">
      <w:pPr>
        <w:rPr>
          <w:sz w:val="24"/>
          <w:highlight w:val="yellow"/>
        </w:rPr>
      </w:pPr>
    </w:p>
    <w:p w14:paraId="325EDDF9" w14:textId="16B7D22F" w:rsidR="00066F12" w:rsidRDefault="00066F12" w:rsidP="00F83334">
      <w:pPr>
        <w:pStyle w:val="Heading2"/>
      </w:pPr>
      <w:r>
        <w:t xml:space="preserve">Related documentation </w:t>
      </w:r>
    </w:p>
    <w:p w14:paraId="5A2FA86C" w14:textId="7D25590C" w:rsidR="00FF20C1" w:rsidRDefault="00D46A77" w:rsidP="00FF20C1">
      <w:pPr>
        <w:rPr>
          <w:sz w:val="24"/>
        </w:rPr>
      </w:pPr>
      <w:r>
        <w:rPr>
          <w:sz w:val="24"/>
        </w:rPr>
        <w:t>The following documents are available on the u3a website</w:t>
      </w:r>
      <w:r w:rsidR="008D5A15">
        <w:rPr>
          <w:sz w:val="24"/>
        </w:rPr>
        <w:t xml:space="preserve"> </w:t>
      </w:r>
      <w:hyperlink r:id="rId14" w:history="1">
        <w:r w:rsidR="007F06ED" w:rsidRPr="007F5321">
          <w:rPr>
            <w:rStyle w:val="Hyperlink"/>
            <w:sz w:val="24"/>
          </w:rPr>
          <w:t>www.u3a.org.uk/advice</w:t>
        </w:r>
      </w:hyperlink>
      <w:r w:rsidR="007F06ED">
        <w:rPr>
          <w:sz w:val="24"/>
        </w:rPr>
        <w:t xml:space="preserve"> </w:t>
      </w:r>
      <w:r w:rsidR="008D5A15">
        <w:rPr>
          <w:sz w:val="24"/>
        </w:rPr>
        <w:t xml:space="preserve">to support u3as develop, approve and adopt this policy: </w:t>
      </w:r>
    </w:p>
    <w:p w14:paraId="6BA67874" w14:textId="384E37DF" w:rsidR="008D5A15" w:rsidRDefault="008D5A15" w:rsidP="008D5A15">
      <w:pPr>
        <w:pStyle w:val="ListParagraph"/>
        <w:numPr>
          <w:ilvl w:val="0"/>
          <w:numId w:val="19"/>
        </w:numPr>
        <w:rPr>
          <w:sz w:val="24"/>
        </w:rPr>
      </w:pPr>
      <w:r>
        <w:rPr>
          <w:sz w:val="24"/>
        </w:rPr>
        <w:t>Risk assessment templates</w:t>
      </w:r>
      <w:r w:rsidR="003F56CB">
        <w:rPr>
          <w:sz w:val="24"/>
        </w:rPr>
        <w:t xml:space="preserve"> – </w:t>
      </w:r>
      <w:r w:rsidR="00BF3772">
        <w:rPr>
          <w:sz w:val="24"/>
        </w:rPr>
        <w:t>including</w:t>
      </w:r>
      <w:r w:rsidR="003F56CB">
        <w:rPr>
          <w:sz w:val="24"/>
        </w:rPr>
        <w:t xml:space="preserve"> </w:t>
      </w:r>
      <w:r w:rsidR="00891635">
        <w:rPr>
          <w:sz w:val="24"/>
        </w:rPr>
        <w:t xml:space="preserve">templates for a range of different venues and activities including </w:t>
      </w:r>
      <w:r w:rsidR="00B322A1">
        <w:rPr>
          <w:sz w:val="24"/>
        </w:rPr>
        <w:t>groups meetings at members’ house</w:t>
      </w:r>
      <w:r w:rsidR="00515E06">
        <w:rPr>
          <w:sz w:val="24"/>
        </w:rPr>
        <w:t>s</w:t>
      </w:r>
      <w:r w:rsidR="00B322A1">
        <w:rPr>
          <w:sz w:val="24"/>
        </w:rPr>
        <w:t xml:space="preserve">. </w:t>
      </w:r>
    </w:p>
    <w:p w14:paraId="08B933B4" w14:textId="0D01AEC6" w:rsidR="008D5A15" w:rsidRDefault="008D5A15" w:rsidP="008D5A15">
      <w:pPr>
        <w:pStyle w:val="ListParagraph"/>
        <w:numPr>
          <w:ilvl w:val="0"/>
          <w:numId w:val="19"/>
        </w:numPr>
        <w:rPr>
          <w:sz w:val="24"/>
        </w:rPr>
      </w:pPr>
      <w:r>
        <w:rPr>
          <w:sz w:val="24"/>
        </w:rPr>
        <w:t xml:space="preserve">Risk Management guidance </w:t>
      </w:r>
    </w:p>
    <w:p w14:paraId="07C49B14" w14:textId="663277D8" w:rsidR="008D5A15" w:rsidRDefault="007F06ED" w:rsidP="008D5A15">
      <w:pPr>
        <w:pStyle w:val="ListParagraph"/>
        <w:numPr>
          <w:ilvl w:val="0"/>
          <w:numId w:val="19"/>
        </w:numPr>
        <w:rPr>
          <w:sz w:val="24"/>
        </w:rPr>
      </w:pPr>
      <w:r>
        <w:rPr>
          <w:sz w:val="24"/>
        </w:rPr>
        <w:t>Safeguarding Policy and Procedure Sample</w:t>
      </w:r>
    </w:p>
    <w:p w14:paraId="7BD45266" w14:textId="00AB717D" w:rsidR="007F06ED" w:rsidRDefault="007F06ED" w:rsidP="008D5A15">
      <w:pPr>
        <w:pStyle w:val="ListParagraph"/>
        <w:numPr>
          <w:ilvl w:val="0"/>
          <w:numId w:val="19"/>
        </w:numPr>
        <w:rPr>
          <w:sz w:val="24"/>
        </w:rPr>
      </w:pPr>
      <w:r>
        <w:rPr>
          <w:sz w:val="24"/>
        </w:rPr>
        <w:t>Insurance Cover Note 2023</w:t>
      </w:r>
    </w:p>
    <w:p w14:paraId="0794C98A" w14:textId="331AC9E1" w:rsidR="007F06ED" w:rsidRDefault="007F06ED" w:rsidP="008D5A15">
      <w:pPr>
        <w:pStyle w:val="ListParagraph"/>
        <w:numPr>
          <w:ilvl w:val="0"/>
          <w:numId w:val="19"/>
        </w:numPr>
        <w:rPr>
          <w:sz w:val="24"/>
        </w:rPr>
      </w:pPr>
      <w:r>
        <w:rPr>
          <w:sz w:val="24"/>
        </w:rPr>
        <w:t>Insurance FAQs</w:t>
      </w:r>
    </w:p>
    <w:p w14:paraId="43312FBB" w14:textId="73E719FE" w:rsidR="007F06ED" w:rsidRPr="008D5A15" w:rsidRDefault="007F06ED" w:rsidP="008D5A15">
      <w:pPr>
        <w:pStyle w:val="ListParagraph"/>
        <w:numPr>
          <w:ilvl w:val="0"/>
          <w:numId w:val="19"/>
        </w:numPr>
        <w:rPr>
          <w:sz w:val="24"/>
        </w:rPr>
      </w:pPr>
      <w:r>
        <w:rPr>
          <w:sz w:val="24"/>
        </w:rPr>
        <w:t>Insurance Overview</w:t>
      </w:r>
    </w:p>
    <w:p w14:paraId="03AB9D87" w14:textId="77777777" w:rsidR="00C0759B" w:rsidRPr="00981C7B" w:rsidRDefault="00C0759B" w:rsidP="00981C7B">
      <w:pPr>
        <w:rPr>
          <w:rFonts w:cs="Arial"/>
          <w:sz w:val="24"/>
        </w:rPr>
      </w:pPr>
    </w:p>
    <w:tbl>
      <w:tblPr>
        <w:tblW w:w="9528" w:type="dxa"/>
        <w:tblInd w:w="-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71"/>
        <w:gridCol w:w="6953"/>
        <w:gridCol w:w="1704"/>
      </w:tblGrid>
      <w:tr w:rsidR="000E6A99" w:rsidRPr="00981C7B" w14:paraId="26334B54" w14:textId="77777777" w:rsidTr="000E6A99">
        <w:trPr>
          <w:trHeight w:val="340"/>
        </w:trPr>
        <w:tc>
          <w:tcPr>
            <w:tcW w:w="871" w:type="dxa"/>
            <w:tcBorders>
              <w:top w:val="single" w:sz="6" w:space="0" w:color="auto"/>
              <w:left w:val="single" w:sz="6" w:space="0" w:color="auto"/>
              <w:bottom w:val="single" w:sz="6" w:space="0" w:color="auto"/>
              <w:right w:val="nil"/>
            </w:tcBorders>
            <w:vAlign w:val="center"/>
            <w:hideMark/>
          </w:tcPr>
          <w:p w14:paraId="7E2835C7" w14:textId="6A5B514E" w:rsidR="000E6A99" w:rsidRPr="00981C7B" w:rsidRDefault="000E6A99" w:rsidP="000E6A99">
            <w:pPr>
              <w:pStyle w:val="paragraph"/>
              <w:spacing w:before="0" w:beforeAutospacing="0" w:after="0" w:afterAutospacing="0"/>
              <w:textAlignment w:val="baseline"/>
              <w:rPr>
                <w:rFonts w:ascii="Arial" w:hAnsi="Arial" w:cs="Arial"/>
                <w:b/>
                <w:bCs/>
                <w:color w:val="000000"/>
                <w:sz w:val="18"/>
                <w:szCs w:val="18"/>
              </w:rPr>
            </w:pPr>
            <w:r w:rsidRPr="00981C7B">
              <w:rPr>
                <w:rFonts w:ascii="Arial" w:eastAsiaTheme="minorHAnsi" w:hAnsi="Arial" w:cs="Arial"/>
                <w:b/>
                <w:bCs/>
                <w:noProof/>
                <w:color w:val="000000" w:themeColor="text1"/>
                <w:sz w:val="16"/>
                <w:lang w:eastAsia="en-US"/>
              </w:rPr>
              <w:drawing>
                <wp:inline distT="0" distB="0" distL="0" distR="0" wp14:anchorId="1EFA29F4" wp14:editId="02BE39B0">
                  <wp:extent cx="276225" cy="1428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6225" cy="142875"/>
                          </a:xfrm>
                          <a:prstGeom prst="rect">
                            <a:avLst/>
                          </a:prstGeom>
                          <a:noFill/>
                          <a:ln>
                            <a:noFill/>
                          </a:ln>
                        </pic:spPr>
                      </pic:pic>
                    </a:graphicData>
                  </a:graphic>
                </wp:inline>
              </w:drawing>
            </w:r>
            <w:r w:rsidRPr="00981C7B">
              <w:rPr>
                <w:rStyle w:val="eop"/>
                <w:rFonts w:ascii="Arial" w:eastAsiaTheme="majorEastAsia" w:hAnsi="Arial" w:cs="Arial"/>
                <w:b/>
                <w:bCs/>
                <w:color w:val="000000"/>
                <w:sz w:val="16"/>
                <w:szCs w:val="16"/>
              </w:rPr>
              <w:t> </w:t>
            </w:r>
          </w:p>
        </w:tc>
        <w:tc>
          <w:tcPr>
            <w:tcW w:w="6953" w:type="dxa"/>
            <w:tcBorders>
              <w:top w:val="single" w:sz="6" w:space="0" w:color="auto"/>
              <w:left w:val="single" w:sz="6" w:space="0" w:color="auto"/>
              <w:bottom w:val="single" w:sz="6" w:space="0" w:color="auto"/>
              <w:right w:val="nil"/>
            </w:tcBorders>
            <w:vAlign w:val="center"/>
            <w:hideMark/>
          </w:tcPr>
          <w:p w14:paraId="67A3FFB6" w14:textId="4D98431A" w:rsidR="000E6A99" w:rsidRPr="00981C7B" w:rsidRDefault="00D46A77" w:rsidP="000E6A99">
            <w:pPr>
              <w:pStyle w:val="paragraph"/>
              <w:spacing w:before="0" w:beforeAutospacing="0" w:after="0" w:afterAutospacing="0"/>
              <w:textAlignment w:val="baseline"/>
              <w:rPr>
                <w:rFonts w:ascii="Arial" w:hAnsi="Arial" w:cs="Arial"/>
                <w:b/>
                <w:bCs/>
                <w:color w:val="000000"/>
                <w:sz w:val="18"/>
                <w:szCs w:val="18"/>
              </w:rPr>
            </w:pPr>
            <w:r>
              <w:rPr>
                <w:rFonts w:ascii="Arial" w:hAnsi="Arial" w:cs="Arial"/>
                <w:b/>
                <w:bCs/>
                <w:color w:val="000000"/>
                <w:sz w:val="18"/>
                <w:szCs w:val="18"/>
              </w:rPr>
              <w:t xml:space="preserve"> Health and Safety Policy for u3as</w:t>
            </w:r>
          </w:p>
        </w:tc>
        <w:tc>
          <w:tcPr>
            <w:tcW w:w="1704" w:type="dxa"/>
            <w:tcBorders>
              <w:top w:val="single" w:sz="6" w:space="0" w:color="auto"/>
              <w:left w:val="nil"/>
              <w:bottom w:val="single" w:sz="6" w:space="0" w:color="auto"/>
              <w:right w:val="single" w:sz="6" w:space="0" w:color="auto"/>
            </w:tcBorders>
            <w:vAlign w:val="center"/>
            <w:hideMark/>
          </w:tcPr>
          <w:p w14:paraId="1995E307" w14:textId="22AA7225" w:rsidR="000E6A99" w:rsidRPr="00981C7B" w:rsidRDefault="00E93CA0" w:rsidP="000E6A99">
            <w:pPr>
              <w:pStyle w:val="paragraph"/>
              <w:spacing w:before="0" w:beforeAutospacing="0" w:after="0" w:afterAutospacing="0"/>
              <w:textAlignment w:val="baseline"/>
              <w:rPr>
                <w:rFonts w:ascii="Arial" w:hAnsi="Arial" w:cs="Arial"/>
                <w:b/>
                <w:bCs/>
                <w:color w:val="000000"/>
                <w:sz w:val="18"/>
                <w:szCs w:val="18"/>
              </w:rPr>
            </w:pPr>
            <w:r>
              <w:rPr>
                <w:rStyle w:val="normaltextrun"/>
                <w:rFonts w:ascii="Arial" w:eastAsiaTheme="majorEastAsia" w:hAnsi="Arial" w:cs="Arial"/>
                <w:b/>
                <w:bCs/>
                <w:color w:val="000000"/>
                <w:sz w:val="16"/>
                <w:szCs w:val="16"/>
              </w:rPr>
              <w:t>WandD u3a</w:t>
            </w:r>
            <w:r w:rsidR="000E6A99" w:rsidRPr="00981C7B">
              <w:rPr>
                <w:rStyle w:val="normaltextrun"/>
                <w:rFonts w:ascii="Arial" w:eastAsiaTheme="majorEastAsia" w:hAnsi="Arial" w:cs="Arial"/>
                <w:b/>
                <w:bCs/>
                <w:color w:val="000000"/>
                <w:sz w:val="16"/>
                <w:szCs w:val="16"/>
              </w:rPr>
              <w:t> </w:t>
            </w:r>
            <w:r w:rsidR="000E6A99" w:rsidRPr="00981C7B">
              <w:rPr>
                <w:rStyle w:val="eop"/>
                <w:rFonts w:ascii="Arial" w:eastAsiaTheme="majorEastAsia" w:hAnsi="Arial" w:cs="Arial"/>
                <w:b/>
                <w:bCs/>
                <w:color w:val="000000"/>
                <w:sz w:val="16"/>
                <w:szCs w:val="16"/>
              </w:rPr>
              <w:t> </w:t>
            </w:r>
          </w:p>
        </w:tc>
      </w:tr>
      <w:tr w:rsidR="000E6A99" w:rsidRPr="00981C7B" w14:paraId="4AAB39C7" w14:textId="77777777" w:rsidTr="000E6A99">
        <w:trPr>
          <w:trHeight w:val="278"/>
        </w:trPr>
        <w:tc>
          <w:tcPr>
            <w:tcW w:w="871" w:type="dxa"/>
            <w:tcBorders>
              <w:top w:val="single" w:sz="6" w:space="0" w:color="auto"/>
              <w:left w:val="single" w:sz="6" w:space="0" w:color="auto"/>
              <w:bottom w:val="single" w:sz="6" w:space="0" w:color="auto"/>
              <w:right w:val="single" w:sz="6" w:space="0" w:color="auto"/>
            </w:tcBorders>
            <w:vAlign w:val="center"/>
            <w:hideMark/>
          </w:tcPr>
          <w:p w14:paraId="18DD8972" w14:textId="77777777" w:rsidR="000E6A99" w:rsidRPr="00981C7B" w:rsidRDefault="000E6A99" w:rsidP="000E6A99">
            <w:pPr>
              <w:pStyle w:val="paragraph"/>
              <w:spacing w:before="0" w:beforeAutospacing="0" w:after="0" w:afterAutospacing="0"/>
              <w:textAlignment w:val="baseline"/>
              <w:rPr>
                <w:rFonts w:ascii="Arial" w:hAnsi="Arial" w:cs="Arial"/>
                <w:b/>
                <w:bCs/>
                <w:color w:val="000000"/>
                <w:sz w:val="18"/>
                <w:szCs w:val="18"/>
              </w:rPr>
            </w:pPr>
            <w:r w:rsidRPr="00981C7B">
              <w:rPr>
                <w:rStyle w:val="normaltextrun"/>
                <w:rFonts w:ascii="Arial" w:eastAsiaTheme="majorEastAsia" w:hAnsi="Arial" w:cs="Arial"/>
                <w:b/>
                <w:bCs/>
                <w:color w:val="000000"/>
                <w:sz w:val="16"/>
                <w:szCs w:val="16"/>
              </w:rPr>
              <w:t>Version </w:t>
            </w:r>
            <w:r w:rsidRPr="00981C7B">
              <w:rPr>
                <w:rStyle w:val="eop"/>
                <w:rFonts w:ascii="Arial" w:eastAsiaTheme="majorEastAsia" w:hAnsi="Arial" w:cs="Arial"/>
                <w:b/>
                <w:bCs/>
                <w:color w:val="000000"/>
                <w:sz w:val="16"/>
                <w:szCs w:val="16"/>
              </w:rPr>
              <w:t> </w:t>
            </w:r>
          </w:p>
        </w:tc>
        <w:tc>
          <w:tcPr>
            <w:tcW w:w="6953" w:type="dxa"/>
            <w:tcBorders>
              <w:top w:val="single" w:sz="6" w:space="0" w:color="auto"/>
              <w:left w:val="single" w:sz="6" w:space="0" w:color="auto"/>
              <w:bottom w:val="single" w:sz="6" w:space="0" w:color="auto"/>
              <w:right w:val="single" w:sz="6" w:space="0" w:color="auto"/>
            </w:tcBorders>
            <w:vAlign w:val="center"/>
            <w:hideMark/>
          </w:tcPr>
          <w:p w14:paraId="05EE892C" w14:textId="77777777" w:rsidR="000E6A99" w:rsidRPr="00981C7B" w:rsidRDefault="000E6A99" w:rsidP="000E6A99">
            <w:pPr>
              <w:pStyle w:val="paragraph"/>
              <w:spacing w:before="0" w:beforeAutospacing="0" w:after="0" w:afterAutospacing="0"/>
              <w:textAlignment w:val="baseline"/>
              <w:rPr>
                <w:rFonts w:ascii="Arial" w:hAnsi="Arial" w:cs="Arial"/>
                <w:b/>
                <w:bCs/>
                <w:color w:val="000000"/>
                <w:sz w:val="18"/>
                <w:szCs w:val="18"/>
              </w:rPr>
            </w:pPr>
            <w:r w:rsidRPr="00981C7B">
              <w:rPr>
                <w:rStyle w:val="normaltextrun"/>
                <w:rFonts w:ascii="Arial" w:eastAsiaTheme="majorEastAsia" w:hAnsi="Arial" w:cs="Arial"/>
                <w:b/>
                <w:bCs/>
                <w:color w:val="000000"/>
                <w:sz w:val="16"/>
                <w:szCs w:val="16"/>
              </w:rPr>
              <w:t>Description of changes </w:t>
            </w:r>
            <w:r w:rsidRPr="00981C7B">
              <w:rPr>
                <w:rStyle w:val="eop"/>
                <w:rFonts w:ascii="Arial" w:eastAsiaTheme="majorEastAsia" w:hAnsi="Arial" w:cs="Arial"/>
                <w:b/>
                <w:bCs/>
                <w:color w:val="000000"/>
                <w:sz w:val="16"/>
                <w:szCs w:val="16"/>
              </w:rPr>
              <w:t> </w:t>
            </w:r>
          </w:p>
        </w:tc>
        <w:tc>
          <w:tcPr>
            <w:tcW w:w="1704" w:type="dxa"/>
            <w:tcBorders>
              <w:top w:val="single" w:sz="6" w:space="0" w:color="auto"/>
              <w:left w:val="single" w:sz="6" w:space="0" w:color="auto"/>
              <w:bottom w:val="single" w:sz="6" w:space="0" w:color="auto"/>
              <w:right w:val="single" w:sz="6" w:space="0" w:color="auto"/>
            </w:tcBorders>
            <w:vAlign w:val="center"/>
            <w:hideMark/>
          </w:tcPr>
          <w:p w14:paraId="2B111DA6" w14:textId="77777777" w:rsidR="000E6A99" w:rsidRPr="00981C7B" w:rsidRDefault="000E6A99" w:rsidP="000E6A99">
            <w:pPr>
              <w:pStyle w:val="paragraph"/>
              <w:spacing w:before="0" w:beforeAutospacing="0" w:after="0" w:afterAutospacing="0"/>
              <w:textAlignment w:val="baseline"/>
              <w:rPr>
                <w:rFonts w:ascii="Arial" w:hAnsi="Arial" w:cs="Arial"/>
                <w:b/>
                <w:bCs/>
                <w:color w:val="000000"/>
                <w:sz w:val="18"/>
                <w:szCs w:val="18"/>
              </w:rPr>
            </w:pPr>
            <w:r w:rsidRPr="00981C7B">
              <w:rPr>
                <w:rStyle w:val="normaltextrun"/>
                <w:rFonts w:ascii="Arial" w:eastAsiaTheme="majorEastAsia" w:hAnsi="Arial" w:cs="Arial"/>
                <w:b/>
                <w:bCs/>
                <w:color w:val="000000"/>
                <w:sz w:val="16"/>
                <w:szCs w:val="16"/>
              </w:rPr>
              <w:t>Date</w:t>
            </w:r>
            <w:r w:rsidRPr="00981C7B">
              <w:rPr>
                <w:rStyle w:val="eop"/>
                <w:rFonts w:ascii="Arial" w:eastAsiaTheme="majorEastAsia" w:hAnsi="Arial" w:cs="Arial"/>
                <w:b/>
                <w:bCs/>
                <w:color w:val="000000"/>
                <w:sz w:val="16"/>
                <w:szCs w:val="16"/>
              </w:rPr>
              <w:t> </w:t>
            </w:r>
          </w:p>
        </w:tc>
      </w:tr>
      <w:tr w:rsidR="000E6A99" w:rsidRPr="00981C7B" w14:paraId="30C0D9C8" w14:textId="77777777" w:rsidTr="000E6A99">
        <w:trPr>
          <w:trHeight w:val="278"/>
        </w:trPr>
        <w:tc>
          <w:tcPr>
            <w:tcW w:w="871" w:type="dxa"/>
            <w:tcBorders>
              <w:top w:val="single" w:sz="6" w:space="0" w:color="auto"/>
              <w:left w:val="single" w:sz="6" w:space="0" w:color="auto"/>
              <w:bottom w:val="single" w:sz="6" w:space="0" w:color="auto"/>
              <w:right w:val="single" w:sz="6" w:space="0" w:color="auto"/>
            </w:tcBorders>
            <w:vAlign w:val="center"/>
            <w:hideMark/>
          </w:tcPr>
          <w:p w14:paraId="25D46448" w14:textId="46218524" w:rsidR="000E6A99" w:rsidRPr="00981C7B" w:rsidRDefault="00D46A77" w:rsidP="000E6A99">
            <w:pPr>
              <w:pStyle w:val="paragraph"/>
              <w:spacing w:before="0" w:beforeAutospacing="0" w:after="0" w:afterAutospacing="0"/>
              <w:textAlignment w:val="baseline"/>
              <w:rPr>
                <w:rFonts w:ascii="Arial" w:hAnsi="Arial" w:cs="Arial"/>
                <w:color w:val="000000"/>
                <w:sz w:val="18"/>
                <w:szCs w:val="18"/>
              </w:rPr>
            </w:pPr>
            <w:r>
              <w:rPr>
                <w:rFonts w:ascii="Arial" w:hAnsi="Arial" w:cs="Arial"/>
                <w:color w:val="000000"/>
                <w:sz w:val="18"/>
                <w:szCs w:val="18"/>
              </w:rPr>
              <w:t>1.0</w:t>
            </w:r>
          </w:p>
        </w:tc>
        <w:tc>
          <w:tcPr>
            <w:tcW w:w="6953" w:type="dxa"/>
            <w:tcBorders>
              <w:top w:val="single" w:sz="6" w:space="0" w:color="auto"/>
              <w:left w:val="single" w:sz="6" w:space="0" w:color="auto"/>
              <w:bottom w:val="single" w:sz="6" w:space="0" w:color="auto"/>
              <w:right w:val="single" w:sz="6" w:space="0" w:color="auto"/>
            </w:tcBorders>
            <w:vAlign w:val="center"/>
            <w:hideMark/>
          </w:tcPr>
          <w:p w14:paraId="6017E197" w14:textId="545B8D31" w:rsidR="000E6A99" w:rsidRPr="00981C7B" w:rsidRDefault="005C6341" w:rsidP="000E6A99">
            <w:pPr>
              <w:pStyle w:val="paragraph"/>
              <w:spacing w:before="0" w:beforeAutospacing="0" w:after="0" w:afterAutospacing="0"/>
              <w:textAlignment w:val="baseline"/>
              <w:rPr>
                <w:rFonts w:ascii="Arial" w:hAnsi="Arial" w:cs="Arial"/>
                <w:color w:val="000000"/>
                <w:sz w:val="18"/>
                <w:szCs w:val="18"/>
              </w:rPr>
            </w:pPr>
            <w:r>
              <w:rPr>
                <w:rFonts w:ascii="Arial" w:hAnsi="Arial" w:cs="Arial"/>
                <w:color w:val="000000"/>
                <w:sz w:val="18"/>
                <w:szCs w:val="18"/>
              </w:rPr>
              <w:t>Development of new document</w:t>
            </w:r>
          </w:p>
        </w:tc>
        <w:tc>
          <w:tcPr>
            <w:tcW w:w="1704" w:type="dxa"/>
            <w:tcBorders>
              <w:top w:val="single" w:sz="6" w:space="0" w:color="auto"/>
              <w:left w:val="single" w:sz="6" w:space="0" w:color="auto"/>
              <w:bottom w:val="single" w:sz="6" w:space="0" w:color="auto"/>
              <w:right w:val="single" w:sz="6" w:space="0" w:color="auto"/>
            </w:tcBorders>
            <w:vAlign w:val="center"/>
            <w:hideMark/>
          </w:tcPr>
          <w:p w14:paraId="0F3649FB" w14:textId="6C9E8D79" w:rsidR="000E6A99" w:rsidRPr="00981C7B" w:rsidRDefault="00515E06" w:rsidP="000E6A99">
            <w:pPr>
              <w:pStyle w:val="paragraph"/>
              <w:spacing w:before="0" w:beforeAutospacing="0" w:after="0" w:afterAutospacing="0"/>
              <w:textAlignment w:val="baseline"/>
              <w:rPr>
                <w:rFonts w:ascii="Arial" w:hAnsi="Arial" w:cs="Arial"/>
                <w:color w:val="000000"/>
                <w:sz w:val="18"/>
                <w:szCs w:val="18"/>
              </w:rPr>
            </w:pPr>
            <w:r>
              <w:rPr>
                <w:rFonts w:ascii="Arial" w:hAnsi="Arial" w:cs="Arial"/>
                <w:color w:val="000000"/>
                <w:sz w:val="18"/>
                <w:szCs w:val="18"/>
              </w:rPr>
              <w:t>1</w:t>
            </w:r>
            <w:r w:rsidR="00E93CA0">
              <w:rPr>
                <w:rFonts w:ascii="Arial" w:hAnsi="Arial" w:cs="Arial"/>
                <w:color w:val="000000"/>
                <w:sz w:val="18"/>
                <w:szCs w:val="18"/>
              </w:rPr>
              <w:t>8/10/25</w:t>
            </w:r>
          </w:p>
        </w:tc>
      </w:tr>
      <w:tr w:rsidR="000E6A99" w:rsidRPr="00981C7B" w14:paraId="51E801F7" w14:textId="77777777" w:rsidTr="000E6A99">
        <w:trPr>
          <w:trHeight w:val="278"/>
        </w:trPr>
        <w:tc>
          <w:tcPr>
            <w:tcW w:w="871" w:type="dxa"/>
            <w:tcBorders>
              <w:top w:val="single" w:sz="6" w:space="0" w:color="auto"/>
              <w:left w:val="single" w:sz="6" w:space="0" w:color="auto"/>
              <w:bottom w:val="single" w:sz="6" w:space="0" w:color="auto"/>
              <w:right w:val="single" w:sz="6" w:space="0" w:color="auto"/>
            </w:tcBorders>
            <w:vAlign w:val="center"/>
            <w:hideMark/>
          </w:tcPr>
          <w:p w14:paraId="716F9EF3" w14:textId="3C9A5A2A" w:rsidR="000E6A99" w:rsidRPr="00981C7B" w:rsidRDefault="000E6A99" w:rsidP="000E6A99">
            <w:pPr>
              <w:pStyle w:val="paragraph"/>
              <w:spacing w:before="0" w:beforeAutospacing="0" w:after="0" w:afterAutospacing="0"/>
              <w:textAlignment w:val="baseline"/>
              <w:rPr>
                <w:rFonts w:ascii="Arial" w:hAnsi="Arial" w:cs="Arial"/>
                <w:color w:val="000000"/>
                <w:sz w:val="18"/>
                <w:szCs w:val="18"/>
              </w:rPr>
            </w:pPr>
          </w:p>
        </w:tc>
        <w:tc>
          <w:tcPr>
            <w:tcW w:w="6953" w:type="dxa"/>
            <w:tcBorders>
              <w:top w:val="single" w:sz="6" w:space="0" w:color="auto"/>
              <w:left w:val="single" w:sz="6" w:space="0" w:color="auto"/>
              <w:bottom w:val="single" w:sz="6" w:space="0" w:color="auto"/>
              <w:right w:val="single" w:sz="6" w:space="0" w:color="auto"/>
            </w:tcBorders>
            <w:vAlign w:val="center"/>
            <w:hideMark/>
          </w:tcPr>
          <w:p w14:paraId="6231D38D" w14:textId="268F4C3B" w:rsidR="000E6A99" w:rsidRPr="00981C7B" w:rsidRDefault="00E93CA0" w:rsidP="000E6A99">
            <w:pPr>
              <w:pStyle w:val="paragraph"/>
              <w:spacing w:before="0" w:beforeAutospacing="0" w:after="0" w:afterAutospacing="0"/>
              <w:textAlignment w:val="baseline"/>
              <w:rPr>
                <w:rFonts w:ascii="Arial" w:hAnsi="Arial" w:cs="Arial"/>
                <w:color w:val="000000"/>
                <w:sz w:val="18"/>
                <w:szCs w:val="18"/>
              </w:rPr>
            </w:pPr>
            <w:r>
              <w:rPr>
                <w:rFonts w:ascii="Arial" w:hAnsi="Arial" w:cs="Arial"/>
                <w:color w:val="000000"/>
                <w:sz w:val="18"/>
                <w:szCs w:val="18"/>
              </w:rPr>
              <w:t>Review date</w:t>
            </w:r>
          </w:p>
        </w:tc>
        <w:tc>
          <w:tcPr>
            <w:tcW w:w="1704" w:type="dxa"/>
            <w:tcBorders>
              <w:top w:val="single" w:sz="6" w:space="0" w:color="auto"/>
              <w:left w:val="single" w:sz="6" w:space="0" w:color="auto"/>
              <w:bottom w:val="single" w:sz="6" w:space="0" w:color="auto"/>
              <w:right w:val="single" w:sz="6" w:space="0" w:color="auto"/>
            </w:tcBorders>
            <w:vAlign w:val="center"/>
            <w:hideMark/>
          </w:tcPr>
          <w:p w14:paraId="2C8DAB0E" w14:textId="6F8E1ABD" w:rsidR="000E6A99" w:rsidRPr="00981C7B" w:rsidRDefault="00E93CA0" w:rsidP="000E6A99">
            <w:pPr>
              <w:pStyle w:val="paragraph"/>
              <w:spacing w:before="0" w:beforeAutospacing="0" w:after="0" w:afterAutospacing="0"/>
              <w:textAlignment w:val="baseline"/>
              <w:rPr>
                <w:rFonts w:ascii="Arial" w:hAnsi="Arial" w:cs="Arial"/>
                <w:color w:val="000000"/>
                <w:sz w:val="18"/>
                <w:szCs w:val="18"/>
              </w:rPr>
            </w:pPr>
            <w:r>
              <w:rPr>
                <w:rFonts w:ascii="Arial" w:hAnsi="Arial" w:cs="Arial"/>
                <w:color w:val="000000"/>
                <w:sz w:val="18"/>
                <w:szCs w:val="18"/>
              </w:rPr>
              <w:t>18/10/26</w:t>
            </w:r>
          </w:p>
        </w:tc>
      </w:tr>
    </w:tbl>
    <w:p w14:paraId="5B341F9F" w14:textId="4D64DB25" w:rsidR="00974E74" w:rsidRPr="00981C7B" w:rsidRDefault="00974E74" w:rsidP="00974E74">
      <w:pPr>
        <w:rPr>
          <w:rFonts w:cs="Arial"/>
        </w:rPr>
      </w:pPr>
    </w:p>
    <w:sectPr w:rsidR="00974E74" w:rsidRPr="00981C7B" w:rsidSect="00C0759B">
      <w:headerReference w:type="even" r:id="rId16"/>
      <w:headerReference w:type="default" r:id="rId17"/>
      <w:footerReference w:type="even" r:id="rId18"/>
      <w:footerReference w:type="default" r:id="rId19"/>
      <w:headerReference w:type="first" r:id="rId20"/>
      <w:footerReference w:type="first" r:id="rId21"/>
      <w:pgSz w:w="11900" w:h="16840"/>
      <w:pgMar w:top="1985" w:right="1134" w:bottom="851"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6444D" w14:textId="77777777" w:rsidR="00FC7234" w:rsidRDefault="00FC7234" w:rsidP="008432C3">
      <w:pPr>
        <w:spacing w:line="240" w:lineRule="auto"/>
      </w:pPr>
      <w:r>
        <w:separator/>
      </w:r>
    </w:p>
  </w:endnote>
  <w:endnote w:type="continuationSeparator" w:id="0">
    <w:p w14:paraId="4BCE9FEC" w14:textId="77777777" w:rsidR="00FC7234" w:rsidRDefault="00FC7234" w:rsidP="008432C3">
      <w:pPr>
        <w:spacing w:line="240" w:lineRule="auto"/>
      </w:pPr>
      <w:r>
        <w:continuationSeparator/>
      </w:r>
    </w:p>
  </w:endnote>
  <w:endnote w:type="continuationNotice" w:id="1">
    <w:p w14:paraId="575A34F5" w14:textId="77777777" w:rsidR="00FC7234" w:rsidRDefault="00FC723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Pro-Regular">
    <w:altName w:val="Calibri"/>
    <w:charset w:val="4D"/>
    <w:family w:val="auto"/>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F427E" w14:textId="77777777" w:rsidR="000C648D" w:rsidRDefault="000C648D" w:rsidP="00D949B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78B68F3F" w14:textId="77777777" w:rsidR="000C648D" w:rsidRDefault="000C648D" w:rsidP="000C64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FFFFFF" w:themeColor="background1"/>
      </w:rPr>
      <w:id w:val="1363485800"/>
      <w:docPartObj>
        <w:docPartGallery w:val="Page Numbers (Bottom of Page)"/>
        <w:docPartUnique/>
      </w:docPartObj>
    </w:sdtPr>
    <w:sdtContent>
      <w:p w14:paraId="05AD4647" w14:textId="77777777" w:rsidR="000C648D" w:rsidRPr="000C648D" w:rsidRDefault="000C648D" w:rsidP="00974E74">
        <w:pPr>
          <w:pStyle w:val="Footer"/>
          <w:framePr w:w="441" w:wrap="none" w:vAnchor="text" w:hAnchor="page" w:x="10168" w:y="-29"/>
          <w:jc w:val="center"/>
          <w:rPr>
            <w:rStyle w:val="PageNumber"/>
            <w:color w:val="FFFFFF" w:themeColor="background1"/>
          </w:rPr>
        </w:pPr>
        <w:r w:rsidRPr="000C648D">
          <w:rPr>
            <w:rStyle w:val="PageNumber"/>
            <w:color w:val="FFFFFF" w:themeColor="background1"/>
          </w:rPr>
          <w:fldChar w:fldCharType="begin"/>
        </w:r>
        <w:r w:rsidRPr="000C648D">
          <w:rPr>
            <w:rStyle w:val="PageNumber"/>
            <w:color w:val="FFFFFF" w:themeColor="background1"/>
          </w:rPr>
          <w:instrText xml:space="preserve"> PAGE </w:instrText>
        </w:r>
        <w:r w:rsidRPr="000C648D">
          <w:rPr>
            <w:rStyle w:val="PageNumber"/>
            <w:color w:val="FFFFFF" w:themeColor="background1"/>
          </w:rPr>
          <w:fldChar w:fldCharType="separate"/>
        </w:r>
        <w:r w:rsidRPr="000C648D">
          <w:rPr>
            <w:rStyle w:val="PageNumber"/>
            <w:noProof/>
            <w:color w:val="FFFFFF" w:themeColor="background1"/>
          </w:rPr>
          <w:t>1</w:t>
        </w:r>
        <w:r w:rsidRPr="000C648D">
          <w:rPr>
            <w:rStyle w:val="PageNumber"/>
            <w:color w:val="FFFFFF" w:themeColor="background1"/>
          </w:rPr>
          <w:fldChar w:fldCharType="end"/>
        </w:r>
      </w:p>
    </w:sdtContent>
  </w:sdt>
  <w:p w14:paraId="636DC797" w14:textId="4E5BF7B9" w:rsidR="000C648D" w:rsidRPr="00A7142C" w:rsidRDefault="00974E74" w:rsidP="000C648D">
    <w:pPr>
      <w:pStyle w:val="BasicParagraph"/>
      <w:ind w:right="360"/>
      <w:rPr>
        <w:rFonts w:ascii="Arial" w:hAnsi="Arial" w:cs="Arial"/>
        <w:color w:val="1C5B9A"/>
        <w:sz w:val="20"/>
        <w:szCs w:val="20"/>
      </w:rPr>
    </w:pPr>
    <w:r w:rsidRPr="00A7142C">
      <w:rPr>
        <w:rFonts w:ascii="Arial" w:hAnsi="Arial" w:cs="Arial"/>
        <w:noProof/>
        <w:color w:val="1C5B9A"/>
        <w:sz w:val="20"/>
        <w:szCs w:val="20"/>
      </w:rPr>
      <mc:AlternateContent>
        <mc:Choice Requires="wps">
          <w:drawing>
            <wp:anchor distT="0" distB="0" distL="114300" distR="114300" simplePos="0" relativeHeight="251658242" behindDoc="0" locked="0" layoutInCell="1" allowOverlap="1" wp14:anchorId="65225BFB" wp14:editId="110F1BE2">
              <wp:simplePos x="0" y="0"/>
              <wp:positionH relativeFrom="column">
                <wp:posOffset>5276215</wp:posOffset>
              </wp:positionH>
              <wp:positionV relativeFrom="paragraph">
                <wp:posOffset>-85090</wp:posOffset>
              </wp:positionV>
              <wp:extent cx="537845" cy="320040"/>
              <wp:effectExtent l="0" t="0" r="0" b="0"/>
              <wp:wrapNone/>
              <wp:docPr id="3" name="Text Box 3"/>
              <wp:cNvGraphicFramePr/>
              <a:graphic xmlns:a="http://schemas.openxmlformats.org/drawingml/2006/main">
                <a:graphicData uri="http://schemas.microsoft.com/office/word/2010/wordprocessingShape">
                  <wps:wsp>
                    <wps:cNvSpPr txBox="1"/>
                    <wps:spPr>
                      <a:xfrm>
                        <a:off x="0" y="0"/>
                        <a:ext cx="537845" cy="320040"/>
                      </a:xfrm>
                      <a:prstGeom prst="rect">
                        <a:avLst/>
                      </a:prstGeom>
                      <a:noFill/>
                      <a:ln w="6350">
                        <a:noFill/>
                      </a:ln>
                    </wps:spPr>
                    <wps:txbx>
                      <w:txbxContent>
                        <w:p w14:paraId="0A3041FB" w14:textId="021173D6" w:rsidR="000C648D" w:rsidRDefault="000C64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http://schemas.openxmlformats.org/drawingml/2006/main">
          <w:pict>
            <v:shapetype id="_x0000_t202" coordsize="21600,21600" o:spt="202" path="m,l,21600r21600,l21600,xe" w14:anchorId="65225BFB">
              <v:stroke joinstyle="miter"/>
              <v:path gradientshapeok="t" o:connecttype="rect"/>
            </v:shapetype>
            <v:shape id="Text Box 3" style="position:absolute;margin-left:415.45pt;margin-top:-6.7pt;width:42.35pt;height:25.2pt;z-index:251658242;visibility:visible;mso-wrap-style:square;mso-wrap-distance-left:9pt;mso-wrap-distance-top:0;mso-wrap-distance-right:9pt;mso-wrap-distance-bottom:0;mso-position-horizontal:absolute;mso-position-horizontal-relative:text;mso-position-vertical:absolute;mso-position-vertical-relative:text;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">
              <v:textbox>
                <w:txbxContent>
                  <w:p w:rsidR="000C648D" w:rsidRDefault="000C648D" w14:paraId="0A3041FB" w14:textId="021173D6"/>
                </w:txbxContent>
              </v:textbox>
            </v:shape>
          </w:pict>
        </mc:Fallback>
      </mc:AlternateContent>
    </w:r>
    <w:r w:rsidRPr="00A7142C">
      <w:rPr>
        <w:rFonts w:ascii="Arial" w:hAnsi="Arial" w:cs="Arial"/>
        <w:noProof/>
        <w:color w:val="1C5B9A"/>
        <w:sz w:val="20"/>
        <w:szCs w:val="20"/>
      </w:rPr>
      <mc:AlternateContent>
        <mc:Choice Requires="wps">
          <w:drawing>
            <wp:anchor distT="0" distB="0" distL="114300" distR="114300" simplePos="0" relativeHeight="251658240" behindDoc="1" locked="0" layoutInCell="1" allowOverlap="1" wp14:anchorId="283797AF" wp14:editId="7FEF0E93">
              <wp:simplePos x="0" y="0"/>
              <wp:positionH relativeFrom="column">
                <wp:posOffset>5726711</wp:posOffset>
              </wp:positionH>
              <wp:positionV relativeFrom="paragraph">
                <wp:posOffset>-86995</wp:posOffset>
              </wp:positionV>
              <wp:extent cx="287655" cy="287655"/>
              <wp:effectExtent l="0" t="0" r="4445" b="4445"/>
              <wp:wrapNone/>
              <wp:docPr id="2" name="Oval 2"/>
              <wp:cNvGraphicFramePr/>
              <a:graphic xmlns:a="http://schemas.openxmlformats.org/drawingml/2006/main">
                <a:graphicData uri="http://schemas.microsoft.com/office/word/2010/wordprocessingShape">
                  <wps:wsp>
                    <wps:cNvSpPr/>
                    <wps:spPr>
                      <a:xfrm>
                        <a:off x="0" y="0"/>
                        <a:ext cx="287655" cy="287655"/>
                      </a:xfrm>
                      <a:prstGeom prst="ellipse">
                        <a:avLst/>
                      </a:prstGeom>
                      <a:solidFill>
                        <a:srgbClr val="307EB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oval id="Oval 2" style="position:absolute;margin-left:450.9pt;margin-top:-6.85pt;width:22.65pt;height:22.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307eb5" stroked="f" strokeweight="1pt" w14:anchorId="343AFA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">
              <v:stroke joinstyle="miter"/>
            </v:oval>
          </w:pict>
        </mc:Fallback>
      </mc:AlternateContent>
    </w:r>
    <w:r w:rsidR="000C648D" w:rsidRPr="00A7142C">
      <w:rPr>
        <w:rFonts w:ascii="Arial" w:hAnsi="Arial" w:cs="Arial"/>
        <w:color w:val="1C5B9A"/>
        <w:sz w:val="20"/>
        <w:szCs w:val="20"/>
      </w:rPr>
      <w:t xml:space="preserve">Registered Charity: 288007 | Limited Company: 1759471 | Website: </w:t>
    </w:r>
    <w:hyperlink r:id="rId1" w:history="1">
      <w:r w:rsidR="000C648D" w:rsidRPr="00A7142C">
        <w:rPr>
          <w:rStyle w:val="Hyperlink"/>
          <w:rFonts w:ascii="Arial" w:hAnsi="Arial" w:cs="Arial"/>
          <w:color w:val="1C5B9A"/>
          <w:sz w:val="20"/>
          <w:szCs w:val="20"/>
          <w:u w:val="none"/>
        </w:rPr>
        <w:t>www.u3a.org.uk</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BDC5E" w14:textId="77777777" w:rsidR="0040458A" w:rsidRDefault="004045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AF27D" w14:textId="77777777" w:rsidR="00FC7234" w:rsidRDefault="00FC7234" w:rsidP="008432C3">
      <w:pPr>
        <w:spacing w:line="240" w:lineRule="auto"/>
      </w:pPr>
      <w:r>
        <w:separator/>
      </w:r>
    </w:p>
  </w:footnote>
  <w:footnote w:type="continuationSeparator" w:id="0">
    <w:p w14:paraId="2BDD3F23" w14:textId="77777777" w:rsidR="00FC7234" w:rsidRDefault="00FC7234" w:rsidP="008432C3">
      <w:pPr>
        <w:spacing w:line="240" w:lineRule="auto"/>
      </w:pPr>
      <w:r>
        <w:continuationSeparator/>
      </w:r>
    </w:p>
  </w:footnote>
  <w:footnote w:type="continuationNotice" w:id="1">
    <w:p w14:paraId="66C6A78D" w14:textId="77777777" w:rsidR="00FC7234" w:rsidRDefault="00FC723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B7E63" w14:textId="77777777" w:rsidR="0040458A" w:rsidRDefault="004045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1AC54" w14:textId="77777777" w:rsidR="008432C3" w:rsidRDefault="008432C3">
    <w:pPr>
      <w:pStyle w:val="Header"/>
    </w:pPr>
    <w:r>
      <w:rPr>
        <w:noProof/>
      </w:rPr>
      <w:drawing>
        <wp:anchor distT="0" distB="0" distL="114300" distR="114300" simplePos="0" relativeHeight="251658241" behindDoc="1" locked="0" layoutInCell="1" allowOverlap="1" wp14:anchorId="438CB43C" wp14:editId="51F1E927">
          <wp:simplePos x="0" y="0"/>
          <wp:positionH relativeFrom="page">
            <wp:align>right</wp:align>
          </wp:positionH>
          <wp:positionV relativeFrom="paragraph">
            <wp:posOffset>-450215</wp:posOffset>
          </wp:positionV>
          <wp:extent cx="7557074" cy="1443990"/>
          <wp:effectExtent l="0" t="0" r="635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 961 U3A Word Template Header.jpg"/>
                  <pic:cNvPicPr/>
                </pic:nvPicPr>
                <pic:blipFill rotWithShape="1">
                  <a:blip r:embed="rId1">
                    <a:extLst>
                      <a:ext uri="{28A0092B-C50C-407E-A947-70E740481C1C}">
                        <a14:useLocalDpi xmlns:a14="http://schemas.microsoft.com/office/drawing/2010/main" val="0"/>
                      </a:ext>
                    </a:extLst>
                  </a:blip>
                  <a:srcRect b="86492"/>
                  <a:stretch/>
                </pic:blipFill>
                <pic:spPr bwMode="auto">
                  <a:xfrm>
                    <a:off x="0" y="0"/>
                    <a:ext cx="7557074" cy="14439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35C19" w14:textId="77777777" w:rsidR="0040458A" w:rsidRDefault="004045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B5EFB"/>
    <w:multiLevelType w:val="hybridMultilevel"/>
    <w:tmpl w:val="FD1839D4"/>
    <w:lvl w:ilvl="0" w:tplc="AE7EC842">
      <w:numFmt w:val="bullet"/>
      <w:lvlText w:val="•"/>
      <w:lvlJc w:val="left"/>
      <w:pPr>
        <w:ind w:left="1909" w:hanging="284"/>
      </w:pPr>
      <w:rPr>
        <w:rFonts w:ascii="Arial" w:hAnsi="Arial" w:hint="default"/>
        <w:color w:val="1C5B9A"/>
      </w:rPr>
    </w:lvl>
    <w:lvl w:ilvl="1" w:tplc="04090003" w:tentative="1">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1" w15:restartNumberingAfterBreak="0">
    <w:nsid w:val="03976B2C"/>
    <w:multiLevelType w:val="hybridMultilevel"/>
    <w:tmpl w:val="A7482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3D344C"/>
    <w:multiLevelType w:val="hybridMultilevel"/>
    <w:tmpl w:val="9DB6EF90"/>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EBE3883"/>
    <w:multiLevelType w:val="hybridMultilevel"/>
    <w:tmpl w:val="55D8D222"/>
    <w:lvl w:ilvl="0" w:tplc="95EA9BE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9EA4D53"/>
    <w:multiLevelType w:val="hybridMultilevel"/>
    <w:tmpl w:val="72FEF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D02B0A"/>
    <w:multiLevelType w:val="hybridMultilevel"/>
    <w:tmpl w:val="C48CE6F6"/>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1A0393C"/>
    <w:multiLevelType w:val="hybridMultilevel"/>
    <w:tmpl w:val="2004A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151DEF"/>
    <w:multiLevelType w:val="hybridMultilevel"/>
    <w:tmpl w:val="3E8E22FC"/>
    <w:lvl w:ilvl="0" w:tplc="EA6A6176">
      <w:numFmt w:val="bullet"/>
      <w:lvlText w:val="•"/>
      <w:lvlJc w:val="left"/>
      <w:pPr>
        <w:ind w:left="360" w:hanging="360"/>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B01F5C"/>
    <w:multiLevelType w:val="hybridMultilevel"/>
    <w:tmpl w:val="95267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FF5B58"/>
    <w:multiLevelType w:val="hybridMultilevel"/>
    <w:tmpl w:val="00E6C55E"/>
    <w:lvl w:ilvl="0" w:tplc="C63A4E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0A54137"/>
    <w:multiLevelType w:val="hybridMultilevel"/>
    <w:tmpl w:val="42CAA8CC"/>
    <w:lvl w:ilvl="0" w:tplc="3282EE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2406161"/>
    <w:multiLevelType w:val="hybridMultilevel"/>
    <w:tmpl w:val="21480962"/>
    <w:lvl w:ilvl="0" w:tplc="71D8F6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BB930BC"/>
    <w:multiLevelType w:val="hybridMultilevel"/>
    <w:tmpl w:val="ED2E921A"/>
    <w:lvl w:ilvl="0" w:tplc="B71C2098">
      <w:start w:val="1"/>
      <w:numFmt w:val="decimal"/>
      <w:lvlText w:val="%1."/>
      <w:lvlJc w:val="left"/>
      <w:pPr>
        <w:ind w:left="284" w:hanging="284"/>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C2F5C3E"/>
    <w:multiLevelType w:val="hybridMultilevel"/>
    <w:tmpl w:val="0CB6EA20"/>
    <w:lvl w:ilvl="0" w:tplc="5EBAA20A">
      <w:start w:val="1"/>
      <w:numFmt w:val="bullet"/>
      <w:lvlText w:val=""/>
      <w:lvlJc w:val="left"/>
      <w:pPr>
        <w:ind w:left="720" w:hanging="360"/>
      </w:pPr>
      <w:rPr>
        <w:rFonts w:ascii="Symbol" w:hAnsi="Symbol" w:hint="default"/>
      </w:rPr>
    </w:lvl>
    <w:lvl w:ilvl="1" w:tplc="F2D0A538">
      <w:start w:val="1"/>
      <w:numFmt w:val="bullet"/>
      <w:lvlText w:val="o"/>
      <w:lvlJc w:val="left"/>
      <w:pPr>
        <w:ind w:left="1440" w:hanging="360"/>
      </w:pPr>
      <w:rPr>
        <w:rFonts w:ascii="Courier New" w:hAnsi="Courier New" w:hint="default"/>
      </w:rPr>
    </w:lvl>
    <w:lvl w:ilvl="2" w:tplc="BD5ADAD6">
      <w:start w:val="1"/>
      <w:numFmt w:val="bullet"/>
      <w:lvlText w:val=""/>
      <w:lvlJc w:val="left"/>
      <w:pPr>
        <w:ind w:left="2160" w:hanging="360"/>
      </w:pPr>
      <w:rPr>
        <w:rFonts w:ascii="Wingdings" w:hAnsi="Wingdings" w:hint="default"/>
      </w:rPr>
    </w:lvl>
    <w:lvl w:ilvl="3" w:tplc="0788407A">
      <w:start w:val="1"/>
      <w:numFmt w:val="bullet"/>
      <w:lvlText w:val=""/>
      <w:lvlJc w:val="left"/>
      <w:pPr>
        <w:ind w:left="2880" w:hanging="360"/>
      </w:pPr>
      <w:rPr>
        <w:rFonts w:ascii="Symbol" w:hAnsi="Symbol" w:hint="default"/>
      </w:rPr>
    </w:lvl>
    <w:lvl w:ilvl="4" w:tplc="FADC6674">
      <w:start w:val="1"/>
      <w:numFmt w:val="bullet"/>
      <w:lvlText w:val="o"/>
      <w:lvlJc w:val="left"/>
      <w:pPr>
        <w:ind w:left="3600" w:hanging="360"/>
      </w:pPr>
      <w:rPr>
        <w:rFonts w:ascii="Courier New" w:hAnsi="Courier New" w:hint="default"/>
      </w:rPr>
    </w:lvl>
    <w:lvl w:ilvl="5" w:tplc="D6DC71E0">
      <w:start w:val="1"/>
      <w:numFmt w:val="bullet"/>
      <w:lvlText w:val=""/>
      <w:lvlJc w:val="left"/>
      <w:pPr>
        <w:ind w:left="4320" w:hanging="360"/>
      </w:pPr>
      <w:rPr>
        <w:rFonts w:ascii="Wingdings" w:hAnsi="Wingdings" w:hint="default"/>
      </w:rPr>
    </w:lvl>
    <w:lvl w:ilvl="6" w:tplc="1FE26F46">
      <w:start w:val="1"/>
      <w:numFmt w:val="bullet"/>
      <w:lvlText w:val=""/>
      <w:lvlJc w:val="left"/>
      <w:pPr>
        <w:ind w:left="5040" w:hanging="360"/>
      </w:pPr>
      <w:rPr>
        <w:rFonts w:ascii="Symbol" w:hAnsi="Symbol" w:hint="default"/>
      </w:rPr>
    </w:lvl>
    <w:lvl w:ilvl="7" w:tplc="412E0E44">
      <w:start w:val="1"/>
      <w:numFmt w:val="bullet"/>
      <w:lvlText w:val="o"/>
      <w:lvlJc w:val="left"/>
      <w:pPr>
        <w:ind w:left="5760" w:hanging="360"/>
      </w:pPr>
      <w:rPr>
        <w:rFonts w:ascii="Courier New" w:hAnsi="Courier New" w:hint="default"/>
      </w:rPr>
    </w:lvl>
    <w:lvl w:ilvl="8" w:tplc="9946BA50">
      <w:start w:val="1"/>
      <w:numFmt w:val="bullet"/>
      <w:lvlText w:val=""/>
      <w:lvlJc w:val="left"/>
      <w:pPr>
        <w:ind w:left="6480" w:hanging="360"/>
      </w:pPr>
      <w:rPr>
        <w:rFonts w:ascii="Wingdings" w:hAnsi="Wingdings" w:hint="default"/>
      </w:rPr>
    </w:lvl>
  </w:abstractNum>
  <w:abstractNum w:abstractNumId="14" w15:restartNumberingAfterBreak="0">
    <w:nsid w:val="4C756F64"/>
    <w:multiLevelType w:val="multilevel"/>
    <w:tmpl w:val="3CD64C1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9C014B"/>
    <w:multiLevelType w:val="hybridMultilevel"/>
    <w:tmpl w:val="38B2618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21952CB"/>
    <w:multiLevelType w:val="hybridMultilevel"/>
    <w:tmpl w:val="7F5C729A"/>
    <w:lvl w:ilvl="0" w:tplc="1902E5AA">
      <w:start w:val="1"/>
      <w:numFmt w:val="decimal"/>
      <w:lvlText w:val="%1."/>
      <w:lvlJc w:val="left"/>
      <w:pPr>
        <w:ind w:left="720" w:hanging="360"/>
      </w:pPr>
      <w:rPr>
        <w:rFonts w:hint="default"/>
        <w:sz w:val="32"/>
        <w:szCs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ABB5E37"/>
    <w:multiLevelType w:val="hybridMultilevel"/>
    <w:tmpl w:val="64A2FA42"/>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903458A"/>
    <w:multiLevelType w:val="hybridMultilevel"/>
    <w:tmpl w:val="C12E9F40"/>
    <w:lvl w:ilvl="0" w:tplc="6020493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06072741">
    <w:abstractNumId w:val="1"/>
  </w:num>
  <w:num w:numId="2" w16cid:durableId="309411551">
    <w:abstractNumId w:val="2"/>
  </w:num>
  <w:num w:numId="3" w16cid:durableId="1916938854">
    <w:abstractNumId w:val="17"/>
  </w:num>
  <w:num w:numId="4" w16cid:durableId="1940091986">
    <w:abstractNumId w:val="8"/>
  </w:num>
  <w:num w:numId="5" w16cid:durableId="117768256">
    <w:abstractNumId w:val="12"/>
  </w:num>
  <w:num w:numId="6" w16cid:durableId="573121803">
    <w:abstractNumId w:val="7"/>
  </w:num>
  <w:num w:numId="7" w16cid:durableId="1171875791">
    <w:abstractNumId w:val="11"/>
  </w:num>
  <w:num w:numId="8" w16cid:durableId="933511459">
    <w:abstractNumId w:val="10"/>
  </w:num>
  <w:num w:numId="9" w16cid:durableId="419178197">
    <w:abstractNumId w:val="3"/>
  </w:num>
  <w:num w:numId="10" w16cid:durableId="1657032458">
    <w:abstractNumId w:val="9"/>
  </w:num>
  <w:num w:numId="11" w16cid:durableId="467287593">
    <w:abstractNumId w:val="0"/>
  </w:num>
  <w:num w:numId="12" w16cid:durableId="559175627">
    <w:abstractNumId w:val="14"/>
  </w:num>
  <w:num w:numId="13" w16cid:durableId="910045238">
    <w:abstractNumId w:val="13"/>
  </w:num>
  <w:num w:numId="14" w16cid:durableId="2025663538">
    <w:abstractNumId w:val="16"/>
  </w:num>
  <w:num w:numId="15" w16cid:durableId="1336566106">
    <w:abstractNumId w:val="15"/>
  </w:num>
  <w:num w:numId="16" w16cid:durableId="893469610">
    <w:abstractNumId w:val="5"/>
  </w:num>
  <w:num w:numId="17" w16cid:durableId="1373576764">
    <w:abstractNumId w:val="4"/>
  </w:num>
  <w:num w:numId="18" w16cid:durableId="517619697">
    <w:abstractNumId w:val="18"/>
  </w:num>
  <w:num w:numId="19" w16cid:durableId="15879566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D75"/>
    <w:rsid w:val="00012347"/>
    <w:rsid w:val="00037AE4"/>
    <w:rsid w:val="00066F12"/>
    <w:rsid w:val="000731D4"/>
    <w:rsid w:val="00093576"/>
    <w:rsid w:val="000C648D"/>
    <w:rsid w:val="000D4A86"/>
    <w:rsid w:val="000E05B4"/>
    <w:rsid w:val="000E6A99"/>
    <w:rsid w:val="00105787"/>
    <w:rsid w:val="001470A4"/>
    <w:rsid w:val="0016593A"/>
    <w:rsid w:val="00170054"/>
    <w:rsid w:val="00176B62"/>
    <w:rsid w:val="00180055"/>
    <w:rsid w:val="001A661A"/>
    <w:rsid w:val="001B7C86"/>
    <w:rsid w:val="001C203C"/>
    <w:rsid w:val="001C6F61"/>
    <w:rsid w:val="001E55E7"/>
    <w:rsid w:val="001F681A"/>
    <w:rsid w:val="002044E6"/>
    <w:rsid w:val="00213D66"/>
    <w:rsid w:val="002207FE"/>
    <w:rsid w:val="002271CD"/>
    <w:rsid w:val="002425CE"/>
    <w:rsid w:val="00251D0E"/>
    <w:rsid w:val="0026053E"/>
    <w:rsid w:val="00261F11"/>
    <w:rsid w:val="002648ED"/>
    <w:rsid w:val="0027262D"/>
    <w:rsid w:val="002866C5"/>
    <w:rsid w:val="00287164"/>
    <w:rsid w:val="002A0DA1"/>
    <w:rsid w:val="002A6D75"/>
    <w:rsid w:val="002C4615"/>
    <w:rsid w:val="002D0E95"/>
    <w:rsid w:val="002D74A6"/>
    <w:rsid w:val="002E0302"/>
    <w:rsid w:val="002E31E7"/>
    <w:rsid w:val="002E7D6D"/>
    <w:rsid w:val="002F6861"/>
    <w:rsid w:val="00304994"/>
    <w:rsid w:val="0031003B"/>
    <w:rsid w:val="00350ACF"/>
    <w:rsid w:val="00356304"/>
    <w:rsid w:val="003570E4"/>
    <w:rsid w:val="003610B7"/>
    <w:rsid w:val="003732BF"/>
    <w:rsid w:val="003734C8"/>
    <w:rsid w:val="00373BFE"/>
    <w:rsid w:val="0037688F"/>
    <w:rsid w:val="00397AF7"/>
    <w:rsid w:val="003A4567"/>
    <w:rsid w:val="003D6DFD"/>
    <w:rsid w:val="003F56CB"/>
    <w:rsid w:val="003F7889"/>
    <w:rsid w:val="0040458A"/>
    <w:rsid w:val="00407BE7"/>
    <w:rsid w:val="004135E0"/>
    <w:rsid w:val="0041563E"/>
    <w:rsid w:val="00416CD2"/>
    <w:rsid w:val="00420366"/>
    <w:rsid w:val="004262A3"/>
    <w:rsid w:val="00430BDA"/>
    <w:rsid w:val="00457B71"/>
    <w:rsid w:val="0049539E"/>
    <w:rsid w:val="004B11C1"/>
    <w:rsid w:val="004C5109"/>
    <w:rsid w:val="00501167"/>
    <w:rsid w:val="00515E06"/>
    <w:rsid w:val="00524877"/>
    <w:rsid w:val="00530B5D"/>
    <w:rsid w:val="0055455C"/>
    <w:rsid w:val="00571B18"/>
    <w:rsid w:val="00584F9C"/>
    <w:rsid w:val="00590077"/>
    <w:rsid w:val="00592E34"/>
    <w:rsid w:val="005963C9"/>
    <w:rsid w:val="005B5439"/>
    <w:rsid w:val="005C6341"/>
    <w:rsid w:val="005C669F"/>
    <w:rsid w:val="005D4864"/>
    <w:rsid w:val="005F0A47"/>
    <w:rsid w:val="005F7405"/>
    <w:rsid w:val="006020D9"/>
    <w:rsid w:val="00632333"/>
    <w:rsid w:val="00634C85"/>
    <w:rsid w:val="00645600"/>
    <w:rsid w:val="006457A1"/>
    <w:rsid w:val="00647931"/>
    <w:rsid w:val="00670DC2"/>
    <w:rsid w:val="00674910"/>
    <w:rsid w:val="00675275"/>
    <w:rsid w:val="006801EA"/>
    <w:rsid w:val="0068061F"/>
    <w:rsid w:val="00695598"/>
    <w:rsid w:val="006A4CDD"/>
    <w:rsid w:val="006D1DA4"/>
    <w:rsid w:val="006D5F55"/>
    <w:rsid w:val="006D7B81"/>
    <w:rsid w:val="006E4B46"/>
    <w:rsid w:val="007177CD"/>
    <w:rsid w:val="0072531E"/>
    <w:rsid w:val="00746886"/>
    <w:rsid w:val="00750510"/>
    <w:rsid w:val="007532C8"/>
    <w:rsid w:val="00767D9D"/>
    <w:rsid w:val="00782328"/>
    <w:rsid w:val="007955D6"/>
    <w:rsid w:val="007B26C1"/>
    <w:rsid w:val="007B4715"/>
    <w:rsid w:val="007E1F98"/>
    <w:rsid w:val="007F06ED"/>
    <w:rsid w:val="007F5589"/>
    <w:rsid w:val="007F57A1"/>
    <w:rsid w:val="0081257D"/>
    <w:rsid w:val="00836BBE"/>
    <w:rsid w:val="00840121"/>
    <w:rsid w:val="008425D3"/>
    <w:rsid w:val="008432C3"/>
    <w:rsid w:val="008462E3"/>
    <w:rsid w:val="00857AFD"/>
    <w:rsid w:val="00860C99"/>
    <w:rsid w:val="00861196"/>
    <w:rsid w:val="0086257D"/>
    <w:rsid w:val="00870FD5"/>
    <w:rsid w:val="0088436C"/>
    <w:rsid w:val="00891635"/>
    <w:rsid w:val="008A6ACD"/>
    <w:rsid w:val="008B0A7A"/>
    <w:rsid w:val="008B1065"/>
    <w:rsid w:val="008D5A15"/>
    <w:rsid w:val="008D6FF4"/>
    <w:rsid w:val="008E7896"/>
    <w:rsid w:val="0093227E"/>
    <w:rsid w:val="00932DD0"/>
    <w:rsid w:val="009436A1"/>
    <w:rsid w:val="00974D0D"/>
    <w:rsid w:val="00974E74"/>
    <w:rsid w:val="00981C7B"/>
    <w:rsid w:val="009855E3"/>
    <w:rsid w:val="009A4CAE"/>
    <w:rsid w:val="009B4498"/>
    <w:rsid w:val="009B5F9F"/>
    <w:rsid w:val="009B7794"/>
    <w:rsid w:val="009C4751"/>
    <w:rsid w:val="009C5D9C"/>
    <w:rsid w:val="009E3F5D"/>
    <w:rsid w:val="009F33E1"/>
    <w:rsid w:val="009F6000"/>
    <w:rsid w:val="00A02607"/>
    <w:rsid w:val="00A047E6"/>
    <w:rsid w:val="00A358A4"/>
    <w:rsid w:val="00A5258C"/>
    <w:rsid w:val="00A57E01"/>
    <w:rsid w:val="00A7142C"/>
    <w:rsid w:val="00A81B73"/>
    <w:rsid w:val="00AA216A"/>
    <w:rsid w:val="00AA5B5D"/>
    <w:rsid w:val="00B04D63"/>
    <w:rsid w:val="00B11DFA"/>
    <w:rsid w:val="00B20CA6"/>
    <w:rsid w:val="00B322A1"/>
    <w:rsid w:val="00B37341"/>
    <w:rsid w:val="00B461E3"/>
    <w:rsid w:val="00B831EA"/>
    <w:rsid w:val="00B83275"/>
    <w:rsid w:val="00B91A50"/>
    <w:rsid w:val="00BA673D"/>
    <w:rsid w:val="00BC2BD7"/>
    <w:rsid w:val="00BC5E48"/>
    <w:rsid w:val="00BC5F32"/>
    <w:rsid w:val="00BF3772"/>
    <w:rsid w:val="00C0759B"/>
    <w:rsid w:val="00C17C85"/>
    <w:rsid w:val="00C45CC6"/>
    <w:rsid w:val="00C70618"/>
    <w:rsid w:val="00C844B9"/>
    <w:rsid w:val="00CB0653"/>
    <w:rsid w:val="00CC70E7"/>
    <w:rsid w:val="00CE4307"/>
    <w:rsid w:val="00CE75DF"/>
    <w:rsid w:val="00CF48DF"/>
    <w:rsid w:val="00D01DE4"/>
    <w:rsid w:val="00D1263A"/>
    <w:rsid w:val="00D22ED3"/>
    <w:rsid w:val="00D41F96"/>
    <w:rsid w:val="00D46A77"/>
    <w:rsid w:val="00D8073D"/>
    <w:rsid w:val="00DB3F61"/>
    <w:rsid w:val="00DD2AFC"/>
    <w:rsid w:val="00DD6705"/>
    <w:rsid w:val="00DD70AF"/>
    <w:rsid w:val="00E03C96"/>
    <w:rsid w:val="00E1133C"/>
    <w:rsid w:val="00E11D12"/>
    <w:rsid w:val="00E26165"/>
    <w:rsid w:val="00E617F4"/>
    <w:rsid w:val="00E92794"/>
    <w:rsid w:val="00E93CA0"/>
    <w:rsid w:val="00EB4010"/>
    <w:rsid w:val="00EB44DB"/>
    <w:rsid w:val="00F07E6D"/>
    <w:rsid w:val="00F20DAF"/>
    <w:rsid w:val="00F438A3"/>
    <w:rsid w:val="00F5052F"/>
    <w:rsid w:val="00F83334"/>
    <w:rsid w:val="00F963FB"/>
    <w:rsid w:val="00FA162D"/>
    <w:rsid w:val="00FA21B4"/>
    <w:rsid w:val="00FB0577"/>
    <w:rsid w:val="00FB7E67"/>
    <w:rsid w:val="00FC2B2F"/>
    <w:rsid w:val="00FC7234"/>
    <w:rsid w:val="00FD1FEC"/>
    <w:rsid w:val="00FF20C1"/>
    <w:rsid w:val="00FF5718"/>
    <w:rsid w:val="00FF6948"/>
    <w:rsid w:val="0A6139A9"/>
    <w:rsid w:val="25AE20AC"/>
    <w:rsid w:val="5A0569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12CE80"/>
  <w15:chartTrackingRefBased/>
  <w15:docId w15:val="{ACB26355-6CA1-424B-9EC6-B8D11260C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0055"/>
    <w:pPr>
      <w:spacing w:line="280" w:lineRule="exact"/>
    </w:pPr>
    <w:rPr>
      <w:rFonts w:ascii="Arial" w:hAnsi="Arial"/>
      <w:color w:val="000000" w:themeColor="text1"/>
      <w:sz w:val="20"/>
    </w:rPr>
  </w:style>
  <w:style w:type="paragraph" w:styleId="Heading1">
    <w:name w:val="heading 1"/>
    <w:basedOn w:val="Normal"/>
    <w:next w:val="Normal"/>
    <w:link w:val="Heading1Char"/>
    <w:uiPriority w:val="9"/>
    <w:qFormat/>
    <w:rsid w:val="00695598"/>
    <w:pPr>
      <w:keepNext/>
      <w:keepLines/>
      <w:spacing w:before="240" w:after="120" w:line="360" w:lineRule="exact"/>
      <w:outlineLvl w:val="0"/>
    </w:pPr>
    <w:rPr>
      <w:rFonts w:eastAsiaTheme="majorEastAsia" w:cstheme="majorBidi"/>
      <w:b/>
      <w:color w:val="1C5B9A"/>
      <w:sz w:val="32"/>
      <w:szCs w:val="32"/>
    </w:rPr>
  </w:style>
  <w:style w:type="paragraph" w:styleId="Heading2">
    <w:name w:val="heading 2"/>
    <w:basedOn w:val="Normal"/>
    <w:next w:val="Normal"/>
    <w:link w:val="Heading2Char"/>
    <w:uiPriority w:val="9"/>
    <w:unhideWhenUsed/>
    <w:qFormat/>
    <w:rsid w:val="00695598"/>
    <w:pPr>
      <w:keepNext/>
      <w:keepLines/>
      <w:spacing w:before="240" w:after="120" w:line="320" w:lineRule="exact"/>
      <w:outlineLvl w:val="1"/>
    </w:pPr>
    <w:rPr>
      <w:rFonts w:eastAsiaTheme="majorEastAsia" w:cstheme="majorBidi"/>
      <w:b/>
      <w:color w:val="1C5B9A"/>
      <w:sz w:val="26"/>
      <w:szCs w:val="26"/>
    </w:rPr>
  </w:style>
  <w:style w:type="paragraph" w:styleId="Heading3">
    <w:name w:val="heading 3"/>
    <w:basedOn w:val="Normal"/>
    <w:next w:val="Normal"/>
    <w:link w:val="Heading3Char"/>
    <w:uiPriority w:val="9"/>
    <w:unhideWhenUsed/>
    <w:qFormat/>
    <w:rsid w:val="00695598"/>
    <w:pPr>
      <w:keepNext/>
      <w:keepLines/>
      <w:spacing w:before="240" w:after="120"/>
      <w:outlineLvl w:val="2"/>
    </w:pPr>
    <w:rPr>
      <w:rFonts w:eastAsiaTheme="majorEastAsia" w:cstheme="majorBidi"/>
      <w:b/>
      <w:color w:val="1C5B9A"/>
      <w:sz w:val="22"/>
    </w:rPr>
  </w:style>
  <w:style w:type="paragraph" w:styleId="Heading4">
    <w:name w:val="heading 4"/>
    <w:basedOn w:val="Normal"/>
    <w:next w:val="Normal"/>
    <w:link w:val="Heading4Char"/>
    <w:uiPriority w:val="9"/>
    <w:unhideWhenUsed/>
    <w:qFormat/>
    <w:rsid w:val="00695598"/>
    <w:pPr>
      <w:keepNext/>
      <w:keepLines/>
      <w:spacing w:before="240" w:after="120"/>
      <w:outlineLvl w:val="3"/>
    </w:pPr>
    <w:rPr>
      <w:rFonts w:eastAsiaTheme="majorEastAsia" w:cstheme="majorBidi"/>
      <w:b/>
      <w:iCs/>
      <w:color w:val="1C5B9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95598"/>
    <w:pPr>
      <w:spacing w:before="120" w:after="360" w:line="700" w:lineRule="exact"/>
      <w:contextualSpacing/>
    </w:pPr>
    <w:rPr>
      <w:rFonts w:eastAsiaTheme="majorEastAsia" w:cstheme="majorBidi"/>
      <w:b/>
      <w:color w:val="307EB5"/>
      <w:spacing w:val="-10"/>
      <w:kern w:val="28"/>
      <w:sz w:val="60"/>
      <w:szCs w:val="56"/>
    </w:rPr>
  </w:style>
  <w:style w:type="character" w:customStyle="1" w:styleId="TitleChar">
    <w:name w:val="Title Char"/>
    <w:basedOn w:val="DefaultParagraphFont"/>
    <w:link w:val="Title"/>
    <w:uiPriority w:val="10"/>
    <w:rsid w:val="00695598"/>
    <w:rPr>
      <w:rFonts w:ascii="Arial" w:eastAsiaTheme="majorEastAsia" w:hAnsi="Arial" w:cstheme="majorBidi"/>
      <w:b/>
      <w:color w:val="307EB5"/>
      <w:spacing w:val="-10"/>
      <w:kern w:val="28"/>
      <w:sz w:val="60"/>
      <w:szCs w:val="56"/>
    </w:rPr>
  </w:style>
  <w:style w:type="character" w:customStyle="1" w:styleId="Heading1Char">
    <w:name w:val="Heading 1 Char"/>
    <w:basedOn w:val="DefaultParagraphFont"/>
    <w:link w:val="Heading1"/>
    <w:uiPriority w:val="9"/>
    <w:rsid w:val="00695598"/>
    <w:rPr>
      <w:rFonts w:ascii="Arial" w:eastAsiaTheme="majorEastAsia" w:hAnsi="Arial" w:cstheme="majorBidi"/>
      <w:b/>
      <w:color w:val="1C5B9A"/>
      <w:sz w:val="32"/>
      <w:szCs w:val="32"/>
    </w:rPr>
  </w:style>
  <w:style w:type="paragraph" w:styleId="ListParagraph">
    <w:name w:val="List Paragraph"/>
    <w:basedOn w:val="Normal"/>
    <w:uiPriority w:val="34"/>
    <w:qFormat/>
    <w:rsid w:val="002A6D75"/>
    <w:pPr>
      <w:ind w:left="720"/>
      <w:contextualSpacing/>
    </w:pPr>
  </w:style>
  <w:style w:type="character" w:customStyle="1" w:styleId="Heading2Char">
    <w:name w:val="Heading 2 Char"/>
    <w:basedOn w:val="DefaultParagraphFont"/>
    <w:link w:val="Heading2"/>
    <w:uiPriority w:val="9"/>
    <w:rsid w:val="00695598"/>
    <w:rPr>
      <w:rFonts w:ascii="Arial" w:eastAsiaTheme="majorEastAsia" w:hAnsi="Arial" w:cstheme="majorBidi"/>
      <w:b/>
      <w:color w:val="1C5B9A"/>
      <w:sz w:val="26"/>
      <w:szCs w:val="26"/>
    </w:rPr>
  </w:style>
  <w:style w:type="character" w:customStyle="1" w:styleId="Heading3Char">
    <w:name w:val="Heading 3 Char"/>
    <w:basedOn w:val="DefaultParagraphFont"/>
    <w:link w:val="Heading3"/>
    <w:uiPriority w:val="9"/>
    <w:rsid w:val="00695598"/>
    <w:rPr>
      <w:rFonts w:ascii="Arial" w:eastAsiaTheme="majorEastAsia" w:hAnsi="Arial" w:cstheme="majorBidi"/>
      <w:b/>
      <w:color w:val="1C5B9A"/>
      <w:sz w:val="22"/>
    </w:rPr>
  </w:style>
  <w:style w:type="character" w:customStyle="1" w:styleId="Heading4Char">
    <w:name w:val="Heading 4 Char"/>
    <w:basedOn w:val="DefaultParagraphFont"/>
    <w:link w:val="Heading4"/>
    <w:uiPriority w:val="9"/>
    <w:rsid w:val="00695598"/>
    <w:rPr>
      <w:rFonts w:ascii="Arial" w:eastAsiaTheme="majorEastAsia" w:hAnsi="Arial" w:cstheme="majorBidi"/>
      <w:b/>
      <w:iCs/>
      <w:color w:val="1C5B9A"/>
      <w:sz w:val="22"/>
    </w:rPr>
  </w:style>
  <w:style w:type="paragraph" w:styleId="Header">
    <w:name w:val="header"/>
    <w:basedOn w:val="Normal"/>
    <w:link w:val="HeaderChar"/>
    <w:uiPriority w:val="99"/>
    <w:unhideWhenUsed/>
    <w:rsid w:val="008432C3"/>
    <w:pPr>
      <w:tabs>
        <w:tab w:val="center" w:pos="4680"/>
        <w:tab w:val="right" w:pos="9360"/>
      </w:tabs>
      <w:spacing w:line="240" w:lineRule="auto"/>
    </w:pPr>
  </w:style>
  <w:style w:type="character" w:customStyle="1" w:styleId="HeaderChar">
    <w:name w:val="Header Char"/>
    <w:basedOn w:val="DefaultParagraphFont"/>
    <w:link w:val="Header"/>
    <w:uiPriority w:val="99"/>
    <w:rsid w:val="008432C3"/>
    <w:rPr>
      <w:rFonts w:ascii="Arial" w:hAnsi="Arial"/>
      <w:color w:val="000000" w:themeColor="text1"/>
      <w:sz w:val="20"/>
    </w:rPr>
  </w:style>
  <w:style w:type="paragraph" w:styleId="Footer">
    <w:name w:val="footer"/>
    <w:basedOn w:val="Normal"/>
    <w:link w:val="FooterChar"/>
    <w:uiPriority w:val="99"/>
    <w:unhideWhenUsed/>
    <w:rsid w:val="008432C3"/>
    <w:pPr>
      <w:tabs>
        <w:tab w:val="center" w:pos="4680"/>
        <w:tab w:val="right" w:pos="9360"/>
      </w:tabs>
      <w:spacing w:line="240" w:lineRule="auto"/>
    </w:pPr>
  </w:style>
  <w:style w:type="character" w:customStyle="1" w:styleId="FooterChar">
    <w:name w:val="Footer Char"/>
    <w:basedOn w:val="DefaultParagraphFont"/>
    <w:link w:val="Footer"/>
    <w:uiPriority w:val="99"/>
    <w:rsid w:val="008432C3"/>
    <w:rPr>
      <w:rFonts w:ascii="Arial" w:hAnsi="Arial"/>
      <w:color w:val="000000" w:themeColor="text1"/>
      <w:sz w:val="20"/>
    </w:rPr>
  </w:style>
  <w:style w:type="paragraph" w:customStyle="1" w:styleId="BasicParagraph">
    <w:name w:val="[Basic Paragraph]"/>
    <w:basedOn w:val="Normal"/>
    <w:uiPriority w:val="99"/>
    <w:rsid w:val="000C648D"/>
    <w:pPr>
      <w:autoSpaceDE w:val="0"/>
      <w:autoSpaceDN w:val="0"/>
      <w:adjustRightInd w:val="0"/>
      <w:spacing w:line="288" w:lineRule="auto"/>
      <w:textAlignment w:val="center"/>
    </w:pPr>
    <w:rPr>
      <w:rFonts w:ascii="MinionPro-Regular" w:hAnsi="MinionPro-Regular" w:cs="MinionPro-Regular"/>
      <w:color w:val="000000"/>
      <w:sz w:val="24"/>
    </w:rPr>
  </w:style>
  <w:style w:type="character" w:styleId="PageNumber">
    <w:name w:val="page number"/>
    <w:basedOn w:val="DefaultParagraphFont"/>
    <w:uiPriority w:val="99"/>
    <w:semiHidden/>
    <w:unhideWhenUsed/>
    <w:rsid w:val="000C648D"/>
  </w:style>
  <w:style w:type="character" w:styleId="Hyperlink">
    <w:name w:val="Hyperlink"/>
    <w:basedOn w:val="DefaultParagraphFont"/>
    <w:uiPriority w:val="99"/>
    <w:unhideWhenUsed/>
    <w:rsid w:val="000C648D"/>
    <w:rPr>
      <w:color w:val="0563C1" w:themeColor="hyperlink"/>
      <w:u w:val="single"/>
    </w:rPr>
  </w:style>
  <w:style w:type="character" w:styleId="UnresolvedMention">
    <w:name w:val="Unresolved Mention"/>
    <w:basedOn w:val="DefaultParagraphFont"/>
    <w:uiPriority w:val="99"/>
    <w:semiHidden/>
    <w:unhideWhenUsed/>
    <w:rsid w:val="000C648D"/>
    <w:rPr>
      <w:color w:val="605E5C"/>
      <w:shd w:val="clear" w:color="auto" w:fill="E1DFDD"/>
    </w:rPr>
  </w:style>
  <w:style w:type="paragraph" w:styleId="NormalWeb">
    <w:name w:val="Normal (Web)"/>
    <w:basedOn w:val="Normal"/>
    <w:uiPriority w:val="99"/>
    <w:semiHidden/>
    <w:unhideWhenUsed/>
    <w:rsid w:val="009F6000"/>
    <w:pPr>
      <w:spacing w:before="100" w:beforeAutospacing="1" w:after="100" w:afterAutospacing="1" w:line="240" w:lineRule="auto"/>
    </w:pPr>
    <w:rPr>
      <w:rFonts w:ascii="Times New Roman" w:eastAsia="Times New Roman" w:hAnsi="Times New Roman" w:cs="Times New Roman"/>
      <w:color w:val="auto"/>
      <w:sz w:val="24"/>
      <w:lang w:eastAsia="en-GB"/>
    </w:rPr>
  </w:style>
  <w:style w:type="character" w:styleId="Emphasis">
    <w:name w:val="Emphasis"/>
    <w:basedOn w:val="DefaultParagraphFont"/>
    <w:uiPriority w:val="20"/>
    <w:qFormat/>
    <w:rsid w:val="009F6000"/>
    <w:rPr>
      <w:i/>
      <w:iCs/>
    </w:rPr>
  </w:style>
  <w:style w:type="character" w:styleId="Strong">
    <w:name w:val="Strong"/>
    <w:basedOn w:val="DefaultParagraphFont"/>
    <w:uiPriority w:val="22"/>
    <w:qFormat/>
    <w:rsid w:val="005D4864"/>
    <w:rPr>
      <w:b/>
      <w:bCs/>
    </w:rPr>
  </w:style>
  <w:style w:type="paragraph" w:customStyle="1" w:styleId="paragraph">
    <w:name w:val="paragraph"/>
    <w:basedOn w:val="Normal"/>
    <w:rsid w:val="000E6A99"/>
    <w:pPr>
      <w:spacing w:before="100" w:beforeAutospacing="1" w:after="100" w:afterAutospacing="1" w:line="240" w:lineRule="auto"/>
    </w:pPr>
    <w:rPr>
      <w:rFonts w:ascii="Times New Roman" w:eastAsia="Times New Roman" w:hAnsi="Times New Roman" w:cs="Times New Roman"/>
      <w:color w:val="auto"/>
      <w:sz w:val="24"/>
      <w:lang w:eastAsia="en-GB"/>
    </w:rPr>
  </w:style>
  <w:style w:type="character" w:customStyle="1" w:styleId="eop">
    <w:name w:val="eop"/>
    <w:basedOn w:val="DefaultParagraphFont"/>
    <w:rsid w:val="000E6A99"/>
  </w:style>
  <w:style w:type="character" w:customStyle="1" w:styleId="normaltextrun">
    <w:name w:val="normaltextrun"/>
    <w:basedOn w:val="DefaultParagraphFont"/>
    <w:rsid w:val="000E6A99"/>
  </w:style>
  <w:style w:type="paragraph" w:styleId="Revision">
    <w:name w:val="Revision"/>
    <w:hidden/>
    <w:uiPriority w:val="99"/>
    <w:semiHidden/>
    <w:rsid w:val="00D22ED3"/>
    <w:rPr>
      <w:rFonts w:ascii="Arial" w:hAnsi="Arial"/>
      <w:color w:val="000000" w:themeColor="text1"/>
      <w:sz w:val="20"/>
    </w:rPr>
  </w:style>
  <w:style w:type="character" w:styleId="CommentReference">
    <w:name w:val="annotation reference"/>
    <w:basedOn w:val="DefaultParagraphFont"/>
    <w:uiPriority w:val="99"/>
    <w:semiHidden/>
    <w:unhideWhenUsed/>
    <w:rsid w:val="00B20CA6"/>
    <w:rPr>
      <w:sz w:val="16"/>
      <w:szCs w:val="16"/>
    </w:rPr>
  </w:style>
  <w:style w:type="paragraph" w:styleId="CommentText">
    <w:name w:val="annotation text"/>
    <w:basedOn w:val="Normal"/>
    <w:link w:val="CommentTextChar"/>
    <w:uiPriority w:val="99"/>
    <w:unhideWhenUsed/>
    <w:rsid w:val="00B20CA6"/>
    <w:pPr>
      <w:spacing w:line="240" w:lineRule="auto"/>
    </w:pPr>
    <w:rPr>
      <w:szCs w:val="20"/>
    </w:rPr>
  </w:style>
  <w:style w:type="character" w:customStyle="1" w:styleId="CommentTextChar">
    <w:name w:val="Comment Text Char"/>
    <w:basedOn w:val="DefaultParagraphFont"/>
    <w:link w:val="CommentText"/>
    <w:uiPriority w:val="99"/>
    <w:rsid w:val="00B20CA6"/>
    <w:rPr>
      <w:rFonts w:ascii="Arial" w:hAnsi="Arial"/>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B20CA6"/>
    <w:rPr>
      <w:b/>
      <w:bCs/>
    </w:rPr>
  </w:style>
  <w:style w:type="character" w:customStyle="1" w:styleId="CommentSubjectChar">
    <w:name w:val="Comment Subject Char"/>
    <w:basedOn w:val="CommentTextChar"/>
    <w:link w:val="CommentSubject"/>
    <w:uiPriority w:val="99"/>
    <w:semiHidden/>
    <w:rsid w:val="00B20CA6"/>
    <w:rPr>
      <w:rFonts w:ascii="Arial" w:hAnsi="Arial"/>
      <w:b/>
      <w:bCs/>
      <w:color w:val="000000" w:themeColor="text1"/>
      <w:sz w:val="20"/>
      <w:szCs w:val="20"/>
    </w:rPr>
  </w:style>
  <w:style w:type="character" w:styleId="FollowedHyperlink">
    <w:name w:val="FollowedHyperlink"/>
    <w:basedOn w:val="DefaultParagraphFont"/>
    <w:uiPriority w:val="99"/>
    <w:semiHidden/>
    <w:unhideWhenUsed/>
    <w:rsid w:val="00932DD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6923795">
      <w:bodyDiv w:val="1"/>
      <w:marLeft w:val="0"/>
      <w:marRight w:val="0"/>
      <w:marTop w:val="0"/>
      <w:marBottom w:val="0"/>
      <w:divBdr>
        <w:top w:val="none" w:sz="0" w:space="0" w:color="auto"/>
        <w:left w:val="none" w:sz="0" w:space="0" w:color="auto"/>
        <w:bottom w:val="none" w:sz="0" w:space="0" w:color="auto"/>
        <w:right w:val="none" w:sz="0" w:space="0" w:color="auto"/>
      </w:divBdr>
    </w:div>
    <w:div w:id="1142623851">
      <w:bodyDiv w:val="1"/>
      <w:marLeft w:val="0"/>
      <w:marRight w:val="0"/>
      <w:marTop w:val="0"/>
      <w:marBottom w:val="0"/>
      <w:divBdr>
        <w:top w:val="none" w:sz="0" w:space="0" w:color="auto"/>
        <w:left w:val="none" w:sz="0" w:space="0" w:color="auto"/>
        <w:bottom w:val="none" w:sz="0" w:space="0" w:color="auto"/>
        <w:right w:val="none" w:sz="0" w:space="0" w:color="auto"/>
      </w:divBdr>
    </w:div>
    <w:div w:id="1536848784">
      <w:bodyDiv w:val="1"/>
      <w:marLeft w:val="0"/>
      <w:marRight w:val="0"/>
      <w:marTop w:val="0"/>
      <w:marBottom w:val="0"/>
      <w:divBdr>
        <w:top w:val="none" w:sz="0" w:space="0" w:color="auto"/>
        <w:left w:val="none" w:sz="0" w:space="0" w:color="auto"/>
        <w:bottom w:val="none" w:sz="0" w:space="0" w:color="auto"/>
        <w:right w:val="none" w:sz="0" w:space="0" w:color="auto"/>
      </w:divBdr>
    </w:div>
    <w:div w:id="1545168994">
      <w:bodyDiv w:val="1"/>
      <w:marLeft w:val="0"/>
      <w:marRight w:val="0"/>
      <w:marTop w:val="0"/>
      <w:marBottom w:val="0"/>
      <w:divBdr>
        <w:top w:val="none" w:sz="0" w:space="0" w:color="auto"/>
        <w:left w:val="none" w:sz="0" w:space="0" w:color="auto"/>
        <w:bottom w:val="none" w:sz="0" w:space="0" w:color="auto"/>
        <w:right w:val="none" w:sz="0" w:space="0" w:color="auto"/>
      </w:divBdr>
      <w:divsChild>
        <w:div w:id="599023961">
          <w:marLeft w:val="0"/>
          <w:marRight w:val="0"/>
          <w:marTop w:val="0"/>
          <w:marBottom w:val="0"/>
          <w:divBdr>
            <w:top w:val="none" w:sz="0" w:space="0" w:color="auto"/>
            <w:left w:val="none" w:sz="0" w:space="0" w:color="auto"/>
            <w:bottom w:val="none" w:sz="0" w:space="0" w:color="auto"/>
            <w:right w:val="none" w:sz="0" w:space="0" w:color="auto"/>
          </w:divBdr>
          <w:divsChild>
            <w:div w:id="1561941372">
              <w:marLeft w:val="0"/>
              <w:marRight w:val="0"/>
              <w:marTop w:val="0"/>
              <w:marBottom w:val="0"/>
              <w:divBdr>
                <w:top w:val="none" w:sz="0" w:space="0" w:color="auto"/>
                <w:left w:val="none" w:sz="0" w:space="0" w:color="auto"/>
                <w:bottom w:val="none" w:sz="0" w:space="0" w:color="auto"/>
                <w:right w:val="none" w:sz="0" w:space="0" w:color="auto"/>
              </w:divBdr>
            </w:div>
          </w:divsChild>
        </w:div>
        <w:div w:id="1544781036">
          <w:marLeft w:val="0"/>
          <w:marRight w:val="0"/>
          <w:marTop w:val="0"/>
          <w:marBottom w:val="0"/>
          <w:divBdr>
            <w:top w:val="none" w:sz="0" w:space="0" w:color="auto"/>
            <w:left w:val="none" w:sz="0" w:space="0" w:color="auto"/>
            <w:bottom w:val="none" w:sz="0" w:space="0" w:color="auto"/>
            <w:right w:val="none" w:sz="0" w:space="0" w:color="auto"/>
          </w:divBdr>
          <w:divsChild>
            <w:div w:id="1236083967">
              <w:marLeft w:val="0"/>
              <w:marRight w:val="0"/>
              <w:marTop w:val="0"/>
              <w:marBottom w:val="0"/>
              <w:divBdr>
                <w:top w:val="none" w:sz="0" w:space="0" w:color="auto"/>
                <w:left w:val="none" w:sz="0" w:space="0" w:color="auto"/>
                <w:bottom w:val="none" w:sz="0" w:space="0" w:color="auto"/>
                <w:right w:val="none" w:sz="0" w:space="0" w:color="auto"/>
              </w:divBdr>
            </w:div>
          </w:divsChild>
        </w:div>
        <w:div w:id="1523126550">
          <w:marLeft w:val="0"/>
          <w:marRight w:val="0"/>
          <w:marTop w:val="0"/>
          <w:marBottom w:val="0"/>
          <w:divBdr>
            <w:top w:val="none" w:sz="0" w:space="0" w:color="auto"/>
            <w:left w:val="none" w:sz="0" w:space="0" w:color="auto"/>
            <w:bottom w:val="none" w:sz="0" w:space="0" w:color="auto"/>
            <w:right w:val="none" w:sz="0" w:space="0" w:color="auto"/>
          </w:divBdr>
          <w:divsChild>
            <w:div w:id="391737274">
              <w:marLeft w:val="0"/>
              <w:marRight w:val="0"/>
              <w:marTop w:val="0"/>
              <w:marBottom w:val="0"/>
              <w:divBdr>
                <w:top w:val="none" w:sz="0" w:space="0" w:color="auto"/>
                <w:left w:val="none" w:sz="0" w:space="0" w:color="auto"/>
                <w:bottom w:val="none" w:sz="0" w:space="0" w:color="auto"/>
                <w:right w:val="none" w:sz="0" w:space="0" w:color="auto"/>
              </w:divBdr>
            </w:div>
          </w:divsChild>
        </w:div>
        <w:div w:id="1352142399">
          <w:marLeft w:val="0"/>
          <w:marRight w:val="0"/>
          <w:marTop w:val="0"/>
          <w:marBottom w:val="0"/>
          <w:divBdr>
            <w:top w:val="none" w:sz="0" w:space="0" w:color="auto"/>
            <w:left w:val="none" w:sz="0" w:space="0" w:color="auto"/>
            <w:bottom w:val="none" w:sz="0" w:space="0" w:color="auto"/>
            <w:right w:val="none" w:sz="0" w:space="0" w:color="auto"/>
          </w:divBdr>
          <w:divsChild>
            <w:div w:id="154928844">
              <w:marLeft w:val="0"/>
              <w:marRight w:val="0"/>
              <w:marTop w:val="0"/>
              <w:marBottom w:val="0"/>
              <w:divBdr>
                <w:top w:val="none" w:sz="0" w:space="0" w:color="auto"/>
                <w:left w:val="none" w:sz="0" w:space="0" w:color="auto"/>
                <w:bottom w:val="none" w:sz="0" w:space="0" w:color="auto"/>
                <w:right w:val="none" w:sz="0" w:space="0" w:color="auto"/>
              </w:divBdr>
            </w:div>
          </w:divsChild>
        </w:div>
        <w:div w:id="2093626310">
          <w:marLeft w:val="0"/>
          <w:marRight w:val="0"/>
          <w:marTop w:val="0"/>
          <w:marBottom w:val="0"/>
          <w:divBdr>
            <w:top w:val="none" w:sz="0" w:space="0" w:color="auto"/>
            <w:left w:val="none" w:sz="0" w:space="0" w:color="auto"/>
            <w:bottom w:val="none" w:sz="0" w:space="0" w:color="auto"/>
            <w:right w:val="none" w:sz="0" w:space="0" w:color="auto"/>
          </w:divBdr>
          <w:divsChild>
            <w:div w:id="599263616">
              <w:marLeft w:val="0"/>
              <w:marRight w:val="0"/>
              <w:marTop w:val="0"/>
              <w:marBottom w:val="0"/>
              <w:divBdr>
                <w:top w:val="none" w:sz="0" w:space="0" w:color="auto"/>
                <w:left w:val="none" w:sz="0" w:space="0" w:color="auto"/>
                <w:bottom w:val="none" w:sz="0" w:space="0" w:color="auto"/>
                <w:right w:val="none" w:sz="0" w:space="0" w:color="auto"/>
              </w:divBdr>
            </w:div>
          </w:divsChild>
        </w:div>
        <w:div w:id="321473172">
          <w:marLeft w:val="0"/>
          <w:marRight w:val="0"/>
          <w:marTop w:val="0"/>
          <w:marBottom w:val="0"/>
          <w:divBdr>
            <w:top w:val="none" w:sz="0" w:space="0" w:color="auto"/>
            <w:left w:val="none" w:sz="0" w:space="0" w:color="auto"/>
            <w:bottom w:val="none" w:sz="0" w:space="0" w:color="auto"/>
            <w:right w:val="none" w:sz="0" w:space="0" w:color="auto"/>
          </w:divBdr>
          <w:divsChild>
            <w:div w:id="1230312783">
              <w:marLeft w:val="0"/>
              <w:marRight w:val="0"/>
              <w:marTop w:val="0"/>
              <w:marBottom w:val="0"/>
              <w:divBdr>
                <w:top w:val="none" w:sz="0" w:space="0" w:color="auto"/>
                <w:left w:val="none" w:sz="0" w:space="0" w:color="auto"/>
                <w:bottom w:val="none" w:sz="0" w:space="0" w:color="auto"/>
                <w:right w:val="none" w:sz="0" w:space="0" w:color="auto"/>
              </w:divBdr>
            </w:div>
          </w:divsChild>
        </w:div>
        <w:div w:id="1161894450">
          <w:marLeft w:val="0"/>
          <w:marRight w:val="0"/>
          <w:marTop w:val="0"/>
          <w:marBottom w:val="0"/>
          <w:divBdr>
            <w:top w:val="none" w:sz="0" w:space="0" w:color="auto"/>
            <w:left w:val="none" w:sz="0" w:space="0" w:color="auto"/>
            <w:bottom w:val="none" w:sz="0" w:space="0" w:color="auto"/>
            <w:right w:val="none" w:sz="0" w:space="0" w:color="auto"/>
          </w:divBdr>
          <w:divsChild>
            <w:div w:id="1059547922">
              <w:marLeft w:val="0"/>
              <w:marRight w:val="0"/>
              <w:marTop w:val="0"/>
              <w:marBottom w:val="0"/>
              <w:divBdr>
                <w:top w:val="none" w:sz="0" w:space="0" w:color="auto"/>
                <w:left w:val="none" w:sz="0" w:space="0" w:color="auto"/>
                <w:bottom w:val="none" w:sz="0" w:space="0" w:color="auto"/>
                <w:right w:val="none" w:sz="0" w:space="0" w:color="auto"/>
              </w:divBdr>
            </w:div>
          </w:divsChild>
        </w:div>
        <w:div w:id="238442280">
          <w:marLeft w:val="0"/>
          <w:marRight w:val="0"/>
          <w:marTop w:val="0"/>
          <w:marBottom w:val="0"/>
          <w:divBdr>
            <w:top w:val="none" w:sz="0" w:space="0" w:color="auto"/>
            <w:left w:val="none" w:sz="0" w:space="0" w:color="auto"/>
            <w:bottom w:val="none" w:sz="0" w:space="0" w:color="auto"/>
            <w:right w:val="none" w:sz="0" w:space="0" w:color="auto"/>
          </w:divBdr>
          <w:divsChild>
            <w:div w:id="24252127">
              <w:marLeft w:val="0"/>
              <w:marRight w:val="0"/>
              <w:marTop w:val="0"/>
              <w:marBottom w:val="0"/>
              <w:divBdr>
                <w:top w:val="none" w:sz="0" w:space="0" w:color="auto"/>
                <w:left w:val="none" w:sz="0" w:space="0" w:color="auto"/>
                <w:bottom w:val="none" w:sz="0" w:space="0" w:color="auto"/>
                <w:right w:val="none" w:sz="0" w:space="0" w:color="auto"/>
              </w:divBdr>
            </w:div>
          </w:divsChild>
        </w:div>
        <w:div w:id="952906743">
          <w:marLeft w:val="0"/>
          <w:marRight w:val="0"/>
          <w:marTop w:val="0"/>
          <w:marBottom w:val="0"/>
          <w:divBdr>
            <w:top w:val="none" w:sz="0" w:space="0" w:color="auto"/>
            <w:left w:val="none" w:sz="0" w:space="0" w:color="auto"/>
            <w:bottom w:val="none" w:sz="0" w:space="0" w:color="auto"/>
            <w:right w:val="none" w:sz="0" w:space="0" w:color="auto"/>
          </w:divBdr>
          <w:divsChild>
            <w:div w:id="1210603457">
              <w:marLeft w:val="0"/>
              <w:marRight w:val="0"/>
              <w:marTop w:val="0"/>
              <w:marBottom w:val="0"/>
              <w:divBdr>
                <w:top w:val="none" w:sz="0" w:space="0" w:color="auto"/>
                <w:left w:val="none" w:sz="0" w:space="0" w:color="auto"/>
                <w:bottom w:val="none" w:sz="0" w:space="0" w:color="auto"/>
                <w:right w:val="none" w:sz="0" w:space="0" w:color="auto"/>
              </w:divBdr>
            </w:div>
          </w:divsChild>
        </w:div>
        <w:div w:id="380441986">
          <w:marLeft w:val="0"/>
          <w:marRight w:val="0"/>
          <w:marTop w:val="0"/>
          <w:marBottom w:val="0"/>
          <w:divBdr>
            <w:top w:val="none" w:sz="0" w:space="0" w:color="auto"/>
            <w:left w:val="none" w:sz="0" w:space="0" w:color="auto"/>
            <w:bottom w:val="none" w:sz="0" w:space="0" w:color="auto"/>
            <w:right w:val="none" w:sz="0" w:space="0" w:color="auto"/>
          </w:divBdr>
          <w:divsChild>
            <w:div w:id="370152627">
              <w:marLeft w:val="0"/>
              <w:marRight w:val="0"/>
              <w:marTop w:val="0"/>
              <w:marBottom w:val="0"/>
              <w:divBdr>
                <w:top w:val="none" w:sz="0" w:space="0" w:color="auto"/>
                <w:left w:val="none" w:sz="0" w:space="0" w:color="auto"/>
                <w:bottom w:val="none" w:sz="0" w:space="0" w:color="auto"/>
                <w:right w:val="none" w:sz="0" w:space="0" w:color="auto"/>
              </w:divBdr>
            </w:div>
          </w:divsChild>
        </w:div>
        <w:div w:id="1648851844">
          <w:marLeft w:val="0"/>
          <w:marRight w:val="0"/>
          <w:marTop w:val="0"/>
          <w:marBottom w:val="0"/>
          <w:divBdr>
            <w:top w:val="none" w:sz="0" w:space="0" w:color="auto"/>
            <w:left w:val="none" w:sz="0" w:space="0" w:color="auto"/>
            <w:bottom w:val="none" w:sz="0" w:space="0" w:color="auto"/>
            <w:right w:val="none" w:sz="0" w:space="0" w:color="auto"/>
          </w:divBdr>
          <w:divsChild>
            <w:div w:id="777944252">
              <w:marLeft w:val="0"/>
              <w:marRight w:val="0"/>
              <w:marTop w:val="0"/>
              <w:marBottom w:val="0"/>
              <w:divBdr>
                <w:top w:val="none" w:sz="0" w:space="0" w:color="auto"/>
                <w:left w:val="none" w:sz="0" w:space="0" w:color="auto"/>
                <w:bottom w:val="none" w:sz="0" w:space="0" w:color="auto"/>
                <w:right w:val="none" w:sz="0" w:space="0" w:color="auto"/>
              </w:divBdr>
            </w:div>
          </w:divsChild>
        </w:div>
        <w:div w:id="645165147">
          <w:marLeft w:val="0"/>
          <w:marRight w:val="0"/>
          <w:marTop w:val="0"/>
          <w:marBottom w:val="0"/>
          <w:divBdr>
            <w:top w:val="none" w:sz="0" w:space="0" w:color="auto"/>
            <w:left w:val="none" w:sz="0" w:space="0" w:color="auto"/>
            <w:bottom w:val="none" w:sz="0" w:space="0" w:color="auto"/>
            <w:right w:val="none" w:sz="0" w:space="0" w:color="auto"/>
          </w:divBdr>
          <w:divsChild>
            <w:div w:id="816268177">
              <w:marLeft w:val="0"/>
              <w:marRight w:val="0"/>
              <w:marTop w:val="0"/>
              <w:marBottom w:val="0"/>
              <w:divBdr>
                <w:top w:val="none" w:sz="0" w:space="0" w:color="auto"/>
                <w:left w:val="none" w:sz="0" w:space="0" w:color="auto"/>
                <w:bottom w:val="none" w:sz="0" w:space="0" w:color="auto"/>
                <w:right w:val="none" w:sz="0" w:space="0" w:color="auto"/>
              </w:divBdr>
            </w:div>
          </w:divsChild>
        </w:div>
        <w:div w:id="235629004">
          <w:marLeft w:val="0"/>
          <w:marRight w:val="0"/>
          <w:marTop w:val="0"/>
          <w:marBottom w:val="0"/>
          <w:divBdr>
            <w:top w:val="none" w:sz="0" w:space="0" w:color="auto"/>
            <w:left w:val="none" w:sz="0" w:space="0" w:color="auto"/>
            <w:bottom w:val="none" w:sz="0" w:space="0" w:color="auto"/>
            <w:right w:val="none" w:sz="0" w:space="0" w:color="auto"/>
          </w:divBdr>
          <w:divsChild>
            <w:div w:id="1856461223">
              <w:marLeft w:val="0"/>
              <w:marRight w:val="0"/>
              <w:marTop w:val="0"/>
              <w:marBottom w:val="0"/>
              <w:divBdr>
                <w:top w:val="none" w:sz="0" w:space="0" w:color="auto"/>
                <w:left w:val="none" w:sz="0" w:space="0" w:color="auto"/>
                <w:bottom w:val="none" w:sz="0" w:space="0" w:color="auto"/>
                <w:right w:val="none" w:sz="0" w:space="0" w:color="auto"/>
              </w:divBdr>
            </w:div>
          </w:divsChild>
        </w:div>
        <w:div w:id="1270505165">
          <w:marLeft w:val="0"/>
          <w:marRight w:val="0"/>
          <w:marTop w:val="0"/>
          <w:marBottom w:val="0"/>
          <w:divBdr>
            <w:top w:val="none" w:sz="0" w:space="0" w:color="auto"/>
            <w:left w:val="none" w:sz="0" w:space="0" w:color="auto"/>
            <w:bottom w:val="none" w:sz="0" w:space="0" w:color="auto"/>
            <w:right w:val="none" w:sz="0" w:space="0" w:color="auto"/>
          </w:divBdr>
          <w:divsChild>
            <w:div w:id="1604416125">
              <w:marLeft w:val="0"/>
              <w:marRight w:val="0"/>
              <w:marTop w:val="0"/>
              <w:marBottom w:val="0"/>
              <w:divBdr>
                <w:top w:val="none" w:sz="0" w:space="0" w:color="auto"/>
                <w:left w:val="none" w:sz="0" w:space="0" w:color="auto"/>
                <w:bottom w:val="none" w:sz="0" w:space="0" w:color="auto"/>
                <w:right w:val="none" w:sz="0" w:space="0" w:color="auto"/>
              </w:divBdr>
            </w:div>
          </w:divsChild>
        </w:div>
        <w:div w:id="278491136">
          <w:marLeft w:val="0"/>
          <w:marRight w:val="0"/>
          <w:marTop w:val="0"/>
          <w:marBottom w:val="0"/>
          <w:divBdr>
            <w:top w:val="none" w:sz="0" w:space="0" w:color="auto"/>
            <w:left w:val="none" w:sz="0" w:space="0" w:color="auto"/>
            <w:bottom w:val="none" w:sz="0" w:space="0" w:color="auto"/>
            <w:right w:val="none" w:sz="0" w:space="0" w:color="auto"/>
          </w:divBdr>
          <w:divsChild>
            <w:div w:id="670010">
              <w:marLeft w:val="0"/>
              <w:marRight w:val="0"/>
              <w:marTop w:val="0"/>
              <w:marBottom w:val="0"/>
              <w:divBdr>
                <w:top w:val="none" w:sz="0" w:space="0" w:color="auto"/>
                <w:left w:val="none" w:sz="0" w:space="0" w:color="auto"/>
                <w:bottom w:val="none" w:sz="0" w:space="0" w:color="auto"/>
                <w:right w:val="none" w:sz="0" w:space="0" w:color="auto"/>
              </w:divBdr>
            </w:div>
          </w:divsChild>
        </w:div>
        <w:div w:id="364986399">
          <w:marLeft w:val="0"/>
          <w:marRight w:val="0"/>
          <w:marTop w:val="0"/>
          <w:marBottom w:val="0"/>
          <w:divBdr>
            <w:top w:val="none" w:sz="0" w:space="0" w:color="auto"/>
            <w:left w:val="none" w:sz="0" w:space="0" w:color="auto"/>
            <w:bottom w:val="none" w:sz="0" w:space="0" w:color="auto"/>
            <w:right w:val="none" w:sz="0" w:space="0" w:color="auto"/>
          </w:divBdr>
          <w:divsChild>
            <w:div w:id="1321152215">
              <w:marLeft w:val="0"/>
              <w:marRight w:val="0"/>
              <w:marTop w:val="0"/>
              <w:marBottom w:val="0"/>
              <w:divBdr>
                <w:top w:val="none" w:sz="0" w:space="0" w:color="auto"/>
                <w:left w:val="none" w:sz="0" w:space="0" w:color="auto"/>
                <w:bottom w:val="none" w:sz="0" w:space="0" w:color="auto"/>
                <w:right w:val="none" w:sz="0" w:space="0" w:color="auto"/>
              </w:divBdr>
            </w:div>
          </w:divsChild>
        </w:div>
        <w:div w:id="2052268295">
          <w:marLeft w:val="0"/>
          <w:marRight w:val="0"/>
          <w:marTop w:val="0"/>
          <w:marBottom w:val="0"/>
          <w:divBdr>
            <w:top w:val="none" w:sz="0" w:space="0" w:color="auto"/>
            <w:left w:val="none" w:sz="0" w:space="0" w:color="auto"/>
            <w:bottom w:val="none" w:sz="0" w:space="0" w:color="auto"/>
            <w:right w:val="none" w:sz="0" w:space="0" w:color="auto"/>
          </w:divBdr>
          <w:divsChild>
            <w:div w:id="2040156045">
              <w:marLeft w:val="0"/>
              <w:marRight w:val="0"/>
              <w:marTop w:val="0"/>
              <w:marBottom w:val="0"/>
              <w:divBdr>
                <w:top w:val="none" w:sz="0" w:space="0" w:color="auto"/>
                <w:left w:val="none" w:sz="0" w:space="0" w:color="auto"/>
                <w:bottom w:val="none" w:sz="0" w:space="0" w:color="auto"/>
                <w:right w:val="none" w:sz="0" w:space="0" w:color="auto"/>
              </w:divBdr>
            </w:div>
          </w:divsChild>
        </w:div>
        <w:div w:id="353964346">
          <w:marLeft w:val="0"/>
          <w:marRight w:val="0"/>
          <w:marTop w:val="0"/>
          <w:marBottom w:val="0"/>
          <w:divBdr>
            <w:top w:val="none" w:sz="0" w:space="0" w:color="auto"/>
            <w:left w:val="none" w:sz="0" w:space="0" w:color="auto"/>
            <w:bottom w:val="none" w:sz="0" w:space="0" w:color="auto"/>
            <w:right w:val="none" w:sz="0" w:space="0" w:color="auto"/>
          </w:divBdr>
          <w:divsChild>
            <w:div w:id="43420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133188">
      <w:bodyDiv w:val="1"/>
      <w:marLeft w:val="0"/>
      <w:marRight w:val="0"/>
      <w:marTop w:val="0"/>
      <w:marBottom w:val="0"/>
      <w:divBdr>
        <w:top w:val="none" w:sz="0" w:space="0" w:color="auto"/>
        <w:left w:val="none" w:sz="0" w:space="0" w:color="auto"/>
        <w:bottom w:val="none" w:sz="0" w:space="0" w:color="auto"/>
        <w:right w:val="none" w:sz="0" w:space="0" w:color="auto"/>
      </w:divBdr>
    </w:div>
    <w:div w:id="1721131737">
      <w:bodyDiv w:val="1"/>
      <w:marLeft w:val="0"/>
      <w:marRight w:val="0"/>
      <w:marTop w:val="0"/>
      <w:marBottom w:val="0"/>
      <w:divBdr>
        <w:top w:val="none" w:sz="0" w:space="0" w:color="auto"/>
        <w:left w:val="none" w:sz="0" w:space="0" w:color="auto"/>
        <w:bottom w:val="none" w:sz="0" w:space="0" w:color="auto"/>
        <w:right w:val="none" w:sz="0" w:space="0" w:color="auto"/>
      </w:divBdr>
      <w:divsChild>
        <w:div w:id="861936055">
          <w:marLeft w:val="0"/>
          <w:marRight w:val="0"/>
          <w:marTop w:val="0"/>
          <w:marBottom w:val="0"/>
          <w:divBdr>
            <w:top w:val="none" w:sz="0" w:space="0" w:color="auto"/>
            <w:left w:val="none" w:sz="0" w:space="0" w:color="auto"/>
            <w:bottom w:val="none" w:sz="0" w:space="0" w:color="auto"/>
            <w:right w:val="none" w:sz="0" w:space="0" w:color="auto"/>
          </w:divBdr>
          <w:divsChild>
            <w:div w:id="327096840">
              <w:marLeft w:val="0"/>
              <w:marRight w:val="0"/>
              <w:marTop w:val="0"/>
              <w:marBottom w:val="30"/>
              <w:divBdr>
                <w:top w:val="single" w:sz="6" w:space="0" w:color="EAEAEA"/>
                <w:left w:val="single" w:sz="6" w:space="0" w:color="EAEAEA"/>
                <w:bottom w:val="single" w:sz="6" w:space="0" w:color="EAEAEA"/>
                <w:right w:val="single" w:sz="6" w:space="0" w:color="EAEAEA"/>
              </w:divBdr>
              <w:divsChild>
                <w:div w:id="1282565665">
                  <w:marLeft w:val="0"/>
                  <w:marRight w:val="0"/>
                  <w:marTop w:val="0"/>
                  <w:marBottom w:val="0"/>
                  <w:divBdr>
                    <w:top w:val="single" w:sz="6" w:space="6" w:color="E5E5E5"/>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u3a.org.uk/advice"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www.u3a.org.uk/advice"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u3a.org.uk/advice" TargetMode="External"/><Relationship Id="rId5" Type="http://schemas.openxmlformats.org/officeDocument/2006/relationships/styles" Target="styles.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hyperlink" Target="https://www.hse.gov.uk/legislation/hswa.htm"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u3a.org.uk/advice"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u3a.org.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476ABBA68AF9429498DFA2F6E3E4EC" ma:contentTypeVersion="17" ma:contentTypeDescription="Create a new document." ma:contentTypeScope="" ma:versionID="de93e9149c94647b9944a3020d70e0b5">
  <xsd:schema xmlns:xsd="http://www.w3.org/2001/XMLSchema" xmlns:xs="http://www.w3.org/2001/XMLSchema" xmlns:p="http://schemas.microsoft.com/office/2006/metadata/properties" xmlns:ns2="c4b9851d-e985-423a-9cb2-ff682e2a997f" xmlns:ns3="a6e3a099-5797-499b-920f-942eeddded4d" xmlns:ns4="47d78294-a87e-4383-9d92-bfdb2f5f4ee4" targetNamespace="http://schemas.microsoft.com/office/2006/metadata/properties" ma:root="true" ma:fieldsID="3f2065679c4ef48c816f814321d6b3a5" ns2:_="" ns3:_="" ns4:_="">
    <xsd:import namespace="c4b9851d-e985-423a-9cb2-ff682e2a997f"/>
    <xsd:import namespace="a6e3a099-5797-499b-920f-942eeddded4d"/>
    <xsd:import namespace="47d78294-a87e-4383-9d92-bfdb2f5f4ee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Status"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b9851d-e985-423a-9cb2-ff682e2a997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Status" ma:index="15" nillable="true" ma:displayName="Status" ma:default="Draft" ma:internalName="Status">
      <xsd:simpleType>
        <xsd:restriction base="dms:Choice">
          <xsd:enumeration value="Draft"/>
          <xsd:enumeration value="Final, awaiting formatting"/>
          <xsd:enumeration value="Formatted, awaiting approval"/>
          <xsd:enumeration value="Approved, awaiting upload"/>
          <xsd:enumeration value="Uploaded - done"/>
          <xsd:enumeration value="On hold"/>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cd3a018-9708-44f7-ab5c-adf4b77211e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6e3a099-5797-499b-920f-942eeddded4d"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d78294-a87e-4383-9d92-bfdb2f5f4ee4"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e99ef1b5-9f74-4978-b982-e9fd53b9bc3d}" ma:internalName="TaxCatchAll" ma:showField="CatchAllData" ma:web="47d78294-a87e-4383-9d92-bfdb2f5f4e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4b9851d-e985-423a-9cb2-ff682e2a997f">
      <Terms xmlns="http://schemas.microsoft.com/office/infopath/2007/PartnerControls"/>
    </lcf76f155ced4ddcb4097134ff3c332f>
    <TaxCatchAll xmlns="47d78294-a87e-4383-9d92-bfdb2f5f4ee4" xsi:nil="true"/>
    <Status xmlns="c4b9851d-e985-423a-9cb2-ff682e2a997f">Draft</Statu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B6104A-1498-448B-9915-11916317D9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b9851d-e985-423a-9cb2-ff682e2a997f"/>
    <ds:schemaRef ds:uri="a6e3a099-5797-499b-920f-942eeddded4d"/>
    <ds:schemaRef ds:uri="47d78294-a87e-4383-9d92-bfdb2f5f4e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EA1623-9D9F-4F20-8A39-8678C5C484D2}">
  <ds:schemaRefs>
    <ds:schemaRef ds:uri="http://schemas.microsoft.com/office/2006/metadata/properties"/>
    <ds:schemaRef ds:uri="http://schemas.microsoft.com/office/infopath/2007/PartnerControls"/>
    <ds:schemaRef ds:uri="c4b9851d-e985-423a-9cb2-ff682e2a997f"/>
    <ds:schemaRef ds:uri="47d78294-a87e-4383-9d92-bfdb2f5f4ee4"/>
  </ds:schemaRefs>
</ds:datastoreItem>
</file>

<file path=customXml/itemProps3.xml><?xml version="1.0" encoding="utf-8"?>
<ds:datastoreItem xmlns:ds="http://schemas.openxmlformats.org/officeDocument/2006/customXml" ds:itemID="{94DF71B8-672F-4A39-AB67-71F9097B6A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791</Words>
  <Characters>4512</Characters>
  <Application>Microsoft Office Word</Application>
  <DocSecurity>0</DocSecurity>
  <Lines>37</Lines>
  <Paragraphs>10</Paragraphs>
  <ScaleCrop>false</ScaleCrop>
  <Company/>
  <LinksUpToDate>false</LinksUpToDate>
  <CharactersWithSpaces>5293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Arthur Coulson</cp:lastModifiedBy>
  <cp:revision>4</cp:revision>
  <dcterms:created xsi:type="dcterms:W3CDTF">2025-08-26T13:47:00Z</dcterms:created>
  <dcterms:modified xsi:type="dcterms:W3CDTF">2025-10-19T10:07:00Z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0x01010023476ABBA68AF9429498DFA2F6E3E4EC</vt:lpwstr>
  </property>
</Properties>
</file>